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6AC7" w14:textId="77777777" w:rsidR="00832787" w:rsidRPr="00B2255B" w:rsidRDefault="00832787" w:rsidP="000C3434">
      <w:pPr>
        <w:rPr>
          <w:rFonts w:cs="Arial"/>
        </w:rPr>
      </w:pPr>
      <w:r w:rsidRPr="00B2255B">
        <w:rPr>
          <w:rFonts w:cs="Arial"/>
        </w:rPr>
        <w:t xml:space="preserve"> </w:t>
      </w:r>
    </w:p>
    <w:p w14:paraId="621BB159" w14:textId="77777777" w:rsidR="00B2255B" w:rsidRDefault="00B2255B" w:rsidP="000C3434">
      <w:pPr>
        <w:rPr>
          <w:rFonts w:cs="Arial"/>
        </w:rPr>
      </w:pPr>
    </w:p>
    <w:p w14:paraId="7F4D74B4" w14:textId="77777777" w:rsidR="00FF13ED" w:rsidRDefault="00FF13ED" w:rsidP="000C3434">
      <w:pPr>
        <w:rPr>
          <w:rFonts w:cs="Arial"/>
        </w:rPr>
      </w:pPr>
    </w:p>
    <w:p w14:paraId="172CD54B" w14:textId="77777777" w:rsidR="00FF13ED" w:rsidRPr="00B2255B" w:rsidRDefault="00FF13ED" w:rsidP="000C3434">
      <w:pPr>
        <w:rPr>
          <w:rFonts w:cs="Arial"/>
        </w:rPr>
      </w:pPr>
    </w:p>
    <w:p w14:paraId="11605BF8" w14:textId="77777777" w:rsidR="00B2255B" w:rsidRPr="00B2255B" w:rsidRDefault="00B2255B" w:rsidP="00B2255B">
      <w:pPr>
        <w:rPr>
          <w:rFonts w:cs="Arial"/>
        </w:rPr>
      </w:pPr>
      <w:r w:rsidRPr="00B2255B">
        <w:rPr>
          <w:rFonts w:cs="Arial"/>
          <w:b/>
          <w:bCs/>
        </w:rPr>
        <w:t>Contract:</w:t>
      </w:r>
      <w:r w:rsidRPr="00B2255B">
        <w:rPr>
          <w:rFonts w:cs="Arial"/>
        </w:rPr>
        <w:t xml:space="preserve"> </w:t>
      </w:r>
      <w:r w:rsidRPr="00B2255B">
        <w:rPr>
          <w:rFonts w:cs="Arial"/>
        </w:rPr>
        <w:tab/>
        <w:t>2-year fixed term (with review for continuation)</w:t>
      </w:r>
    </w:p>
    <w:p w14:paraId="6A33093B" w14:textId="77777777" w:rsidR="00B2255B" w:rsidRPr="00B2255B" w:rsidRDefault="00B2255B" w:rsidP="00B2255B">
      <w:pPr>
        <w:rPr>
          <w:rFonts w:cs="Arial"/>
        </w:rPr>
      </w:pPr>
    </w:p>
    <w:p w14:paraId="38B4F87C" w14:textId="5503888D" w:rsidR="00B2255B" w:rsidRPr="00B2255B" w:rsidRDefault="00B2255B" w:rsidP="00B2255B">
      <w:pPr>
        <w:rPr>
          <w:rFonts w:cs="Arial"/>
        </w:rPr>
      </w:pPr>
      <w:r w:rsidRPr="00B2255B">
        <w:rPr>
          <w:rFonts w:cs="Arial"/>
          <w:b/>
          <w:bCs/>
        </w:rPr>
        <w:t>FTE:</w:t>
      </w:r>
      <w:r w:rsidRPr="00B2255B">
        <w:rPr>
          <w:rFonts w:cs="Arial"/>
        </w:rPr>
        <w:t xml:space="preserve"> </w:t>
      </w:r>
      <w:r w:rsidRPr="00B2255B">
        <w:rPr>
          <w:rFonts w:cs="Arial"/>
        </w:rPr>
        <w:tab/>
      </w:r>
      <w:r w:rsidRPr="00B2255B">
        <w:rPr>
          <w:rFonts w:cs="Arial"/>
        </w:rPr>
        <w:tab/>
        <w:t>0.</w:t>
      </w:r>
      <w:r w:rsidR="00FF13ED">
        <w:rPr>
          <w:rFonts w:cs="Arial"/>
        </w:rPr>
        <w:t>8</w:t>
      </w:r>
      <w:r w:rsidRPr="00B2255B">
        <w:rPr>
          <w:rFonts w:cs="Arial"/>
        </w:rPr>
        <w:t xml:space="preserve"> (</w:t>
      </w:r>
      <w:r w:rsidR="00FF13ED">
        <w:rPr>
          <w:rFonts w:cs="Arial"/>
        </w:rPr>
        <w:t>4</w:t>
      </w:r>
      <w:r w:rsidRPr="00B2255B">
        <w:rPr>
          <w:rFonts w:cs="Arial"/>
        </w:rPr>
        <w:t xml:space="preserve"> days </w:t>
      </w:r>
      <w:r w:rsidR="00FF13ED">
        <w:rPr>
          <w:rFonts w:cs="Arial"/>
        </w:rPr>
        <w:t>/ 30</w:t>
      </w:r>
      <w:r w:rsidRPr="00B2255B">
        <w:rPr>
          <w:rFonts w:cs="Arial"/>
        </w:rPr>
        <w:t xml:space="preserve"> hours per week)</w:t>
      </w:r>
    </w:p>
    <w:p w14:paraId="76D7E955" w14:textId="77777777" w:rsidR="00B2255B" w:rsidRPr="00B2255B" w:rsidRDefault="00B2255B" w:rsidP="00B2255B">
      <w:pPr>
        <w:rPr>
          <w:rFonts w:cs="Arial"/>
        </w:rPr>
      </w:pPr>
    </w:p>
    <w:p w14:paraId="11AD7A27" w14:textId="101ED479" w:rsidR="00B2255B" w:rsidRPr="00B2255B" w:rsidRDefault="00B2255B" w:rsidP="00B2255B">
      <w:pPr>
        <w:rPr>
          <w:rFonts w:cs="Arial"/>
        </w:rPr>
      </w:pPr>
      <w:r w:rsidRPr="00B2255B">
        <w:rPr>
          <w:rFonts w:cs="Arial"/>
          <w:b/>
          <w:bCs/>
        </w:rPr>
        <w:t xml:space="preserve">Salary  </w:t>
      </w:r>
      <w:r w:rsidRPr="00B2255B">
        <w:rPr>
          <w:rFonts w:cs="Arial"/>
        </w:rPr>
        <w:tab/>
      </w:r>
      <w:r w:rsidRPr="00B2255B">
        <w:rPr>
          <w:rFonts w:cs="Arial"/>
        </w:rPr>
        <w:tab/>
        <w:t>£</w:t>
      </w:r>
      <w:r w:rsidR="00FF13ED">
        <w:rPr>
          <w:rFonts w:cs="Arial"/>
        </w:rPr>
        <w:t>45</w:t>
      </w:r>
      <w:r w:rsidRPr="00B2255B">
        <w:rPr>
          <w:rFonts w:cs="Arial"/>
        </w:rPr>
        <w:t>,000 – £5</w:t>
      </w:r>
      <w:r w:rsidR="00FF13ED">
        <w:rPr>
          <w:rFonts w:cs="Arial"/>
        </w:rPr>
        <w:t>2</w:t>
      </w:r>
      <w:r w:rsidRPr="00B2255B">
        <w:rPr>
          <w:rFonts w:cs="Arial"/>
        </w:rPr>
        <w:t>,000 FTE (pro rata £36,</w:t>
      </w:r>
      <w:r w:rsidR="00FF13ED">
        <w:rPr>
          <w:rFonts w:cs="Arial"/>
        </w:rPr>
        <w:t>0</w:t>
      </w:r>
      <w:r w:rsidRPr="00B2255B">
        <w:rPr>
          <w:rFonts w:cs="Arial"/>
        </w:rPr>
        <w:t>00 – £</w:t>
      </w:r>
      <w:r w:rsidR="00FF13ED">
        <w:rPr>
          <w:rFonts w:cs="Arial"/>
        </w:rPr>
        <w:t>41</w:t>
      </w:r>
      <w:r w:rsidRPr="00B2255B">
        <w:rPr>
          <w:rFonts w:cs="Arial"/>
        </w:rPr>
        <w:t>,</w:t>
      </w:r>
      <w:r w:rsidR="00FF13ED">
        <w:rPr>
          <w:rFonts w:cs="Arial"/>
        </w:rPr>
        <w:t>6</w:t>
      </w:r>
      <w:r w:rsidRPr="00B2255B">
        <w:rPr>
          <w:rFonts w:cs="Arial"/>
        </w:rPr>
        <w:t>00)</w:t>
      </w:r>
    </w:p>
    <w:p w14:paraId="5147E54B" w14:textId="77777777" w:rsidR="00B2255B" w:rsidRPr="00B2255B" w:rsidRDefault="00B2255B" w:rsidP="00B2255B">
      <w:pPr>
        <w:rPr>
          <w:rFonts w:cs="Arial"/>
        </w:rPr>
      </w:pPr>
    </w:p>
    <w:p w14:paraId="4733DA1F" w14:textId="77777777" w:rsidR="00B2255B" w:rsidRPr="00B2255B" w:rsidRDefault="00B2255B" w:rsidP="00B2255B">
      <w:pPr>
        <w:rPr>
          <w:rFonts w:cs="Arial"/>
        </w:rPr>
      </w:pPr>
      <w:r w:rsidRPr="00B2255B">
        <w:rPr>
          <w:rFonts w:cs="Arial"/>
          <w:b/>
          <w:bCs/>
        </w:rPr>
        <w:t>Reports to:</w:t>
      </w:r>
      <w:r w:rsidRPr="00B2255B">
        <w:rPr>
          <w:rFonts w:cs="Arial"/>
        </w:rPr>
        <w:t xml:space="preserve"> </w:t>
      </w:r>
      <w:r w:rsidRPr="00B2255B">
        <w:rPr>
          <w:rFonts w:cs="Arial"/>
        </w:rPr>
        <w:tab/>
        <w:t>Director of Training</w:t>
      </w:r>
    </w:p>
    <w:p w14:paraId="4517B8AD" w14:textId="77777777" w:rsidR="00B2255B" w:rsidRPr="00B2255B" w:rsidRDefault="00B2255B" w:rsidP="00B2255B">
      <w:pPr>
        <w:rPr>
          <w:rFonts w:cs="Arial"/>
        </w:rPr>
      </w:pPr>
    </w:p>
    <w:p w14:paraId="2B43BAB1" w14:textId="16DE945C" w:rsidR="00B2255B" w:rsidRPr="00B2255B" w:rsidRDefault="00B2255B" w:rsidP="00B2255B">
      <w:pPr>
        <w:rPr>
          <w:rFonts w:cs="Arial"/>
        </w:rPr>
      </w:pPr>
      <w:r w:rsidRPr="00B2255B">
        <w:rPr>
          <w:rFonts w:cs="Arial"/>
          <w:b/>
          <w:bCs/>
        </w:rPr>
        <w:t>Line-manages</w:t>
      </w:r>
      <w:r w:rsidRPr="00B2255B">
        <w:rPr>
          <w:rFonts w:cs="Arial"/>
        </w:rPr>
        <w:t xml:space="preserve">: </w:t>
      </w:r>
      <w:r w:rsidR="00FF13ED">
        <w:rPr>
          <w:rFonts w:cs="Arial"/>
        </w:rPr>
        <w:t>Admissions Team</w:t>
      </w:r>
    </w:p>
    <w:p w14:paraId="42D3C639" w14:textId="77777777" w:rsidR="00B2255B" w:rsidRPr="00B2255B" w:rsidRDefault="00B2255B" w:rsidP="00B2255B">
      <w:pPr>
        <w:rPr>
          <w:rFonts w:cs="Arial"/>
        </w:rPr>
      </w:pPr>
    </w:p>
    <w:p w14:paraId="5C9E48DB" w14:textId="77777777" w:rsidR="00FF13ED" w:rsidRDefault="00B2255B" w:rsidP="00FF13ED">
      <w:pPr>
        <w:rPr>
          <w:rFonts w:cs="Arial"/>
        </w:rPr>
      </w:pPr>
      <w:r w:rsidRPr="00B2255B">
        <w:rPr>
          <w:rFonts w:cs="Arial"/>
          <w:b/>
          <w:bCs/>
        </w:rPr>
        <w:t>Works closely with:</w:t>
      </w:r>
      <w:r w:rsidRPr="00B2255B">
        <w:rPr>
          <w:rFonts w:cs="Arial"/>
        </w:rPr>
        <w:t xml:space="preserve"> </w:t>
      </w:r>
      <w:r w:rsidR="00FF13ED" w:rsidRPr="005B321B">
        <w:rPr>
          <w:rFonts w:cs="Arial"/>
        </w:rPr>
        <w:t xml:space="preserve">Programme Leaders, Finance, Data &amp; Strategy Manager, Operational Manager </w:t>
      </w:r>
    </w:p>
    <w:p w14:paraId="3AA0AD55" w14:textId="77777777" w:rsidR="00FF13ED" w:rsidRPr="005B321B" w:rsidRDefault="00FF13ED" w:rsidP="00FF13ED">
      <w:pPr>
        <w:rPr>
          <w:rFonts w:cs="Arial"/>
        </w:rPr>
      </w:pPr>
    </w:p>
    <w:p w14:paraId="275D4D7C" w14:textId="56229195" w:rsidR="00B2255B" w:rsidRPr="00FF13ED" w:rsidRDefault="00FF13ED" w:rsidP="00FF13ED">
      <w:pPr>
        <w:rPr>
          <w:rFonts w:cs="Arial"/>
        </w:rPr>
      </w:pPr>
      <w:r>
        <w:rPr>
          <w:rFonts w:cs="Arial"/>
          <w:b/>
          <w:bCs/>
        </w:rPr>
        <w:t>Regulatory Interfaces</w:t>
      </w:r>
      <w:r w:rsidRPr="00B2255B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</w:t>
      </w:r>
      <w:r w:rsidRPr="005B321B">
        <w:rPr>
          <w:rFonts w:cs="Arial"/>
        </w:rPr>
        <w:t>Office for Students (</w:t>
      </w:r>
      <w:proofErr w:type="spellStart"/>
      <w:r w:rsidRPr="005B321B">
        <w:rPr>
          <w:rFonts w:cs="Arial"/>
        </w:rPr>
        <w:t>OfS</w:t>
      </w:r>
      <w:proofErr w:type="spellEnd"/>
      <w:r w:rsidRPr="005B321B">
        <w:rPr>
          <w:rFonts w:cs="Arial"/>
        </w:rPr>
        <w:t>), Staffordshire University, SEG and PSRBs (UKCP, BACP, UKATA, EARTA).</w:t>
      </w:r>
    </w:p>
    <w:p w14:paraId="5A33E1BA" w14:textId="77777777" w:rsidR="00B2255B" w:rsidRDefault="00B2255B" w:rsidP="00B2255B">
      <w:pPr>
        <w:rPr>
          <w:rFonts w:cs="Arial"/>
        </w:rPr>
      </w:pPr>
    </w:p>
    <w:p w14:paraId="68CC3DC2" w14:textId="77777777" w:rsidR="00FF13ED" w:rsidRPr="00B2255B" w:rsidRDefault="00FF13ED" w:rsidP="00B2255B">
      <w:pPr>
        <w:rPr>
          <w:rFonts w:cs="Arial"/>
        </w:rPr>
      </w:pPr>
    </w:p>
    <w:p w14:paraId="67721B0F" w14:textId="51409729" w:rsidR="00B2255B" w:rsidRDefault="00B2255B" w:rsidP="00B2255B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B2255B">
        <w:rPr>
          <w:rFonts w:ascii="Arial" w:hAnsi="Arial" w:cs="Arial"/>
          <w:color w:val="000000" w:themeColor="text1"/>
          <w:sz w:val="24"/>
          <w:szCs w:val="24"/>
        </w:rPr>
        <w:t>Purpose of Role</w:t>
      </w:r>
    </w:p>
    <w:p w14:paraId="48E2BD87" w14:textId="77777777" w:rsidR="00FF13ED" w:rsidRPr="00FF13ED" w:rsidRDefault="00FF13ED" w:rsidP="00FF13ED">
      <w:pPr>
        <w:rPr>
          <w:lang w:val="en-US"/>
        </w:rPr>
      </w:pPr>
    </w:p>
    <w:p w14:paraId="4B7F29AD" w14:textId="77777777" w:rsidR="00B2255B" w:rsidRPr="00B2255B" w:rsidRDefault="00B2255B" w:rsidP="00B2255B">
      <w:pPr>
        <w:rPr>
          <w:rFonts w:cs="Arial"/>
          <w:lang w:val="en-US"/>
        </w:rPr>
      </w:pPr>
    </w:p>
    <w:p w14:paraId="7A29725D" w14:textId="77777777" w:rsidR="00FF13ED" w:rsidRPr="005B321B" w:rsidRDefault="00FF13ED" w:rsidP="00FF13ED">
      <w:pPr>
        <w:rPr>
          <w:rFonts w:cs="Arial"/>
        </w:rPr>
      </w:pPr>
      <w:r w:rsidRPr="005B321B">
        <w:rPr>
          <w:rFonts w:cs="Arial"/>
        </w:rPr>
        <w:t>To oversee academic quality, compliance, and accreditation processes, ensuring that SPTI meets all regulatory and partnership standards across its training provision, including SEG-regulated foundation-level programmes.</w:t>
      </w:r>
    </w:p>
    <w:p w14:paraId="77EE59EB" w14:textId="77777777" w:rsidR="00B2255B" w:rsidRDefault="00B2255B" w:rsidP="00B2255B">
      <w:pPr>
        <w:rPr>
          <w:rFonts w:cs="Arial"/>
        </w:rPr>
      </w:pPr>
    </w:p>
    <w:p w14:paraId="2B5604D0" w14:textId="77777777" w:rsidR="00FF13ED" w:rsidRPr="00B2255B" w:rsidRDefault="00FF13ED" w:rsidP="00B2255B">
      <w:pPr>
        <w:rPr>
          <w:rFonts w:cs="Arial"/>
        </w:rPr>
      </w:pPr>
    </w:p>
    <w:p w14:paraId="4DE37619" w14:textId="77777777" w:rsidR="00B2255B" w:rsidRPr="00B2255B" w:rsidRDefault="00B2255B" w:rsidP="00B2255B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B2255B">
        <w:rPr>
          <w:rFonts w:ascii="Arial" w:hAnsi="Arial" w:cs="Arial"/>
          <w:color w:val="000000" w:themeColor="text1"/>
          <w:sz w:val="24"/>
          <w:szCs w:val="24"/>
        </w:rPr>
        <w:t>Key Responsibilities</w:t>
      </w:r>
    </w:p>
    <w:p w14:paraId="40286B2A" w14:textId="77777777" w:rsidR="00B2255B" w:rsidRDefault="00B2255B" w:rsidP="00B2255B">
      <w:pPr>
        <w:rPr>
          <w:rFonts w:cs="Arial"/>
          <w:lang w:val="en-US"/>
        </w:rPr>
      </w:pPr>
    </w:p>
    <w:p w14:paraId="36C9756F" w14:textId="77777777" w:rsidR="00FF13ED" w:rsidRPr="00FF13ED" w:rsidRDefault="00FF13ED" w:rsidP="00FF13ED">
      <w:pPr>
        <w:rPr>
          <w:rFonts w:cs="Arial"/>
          <w:b/>
          <w:bCs/>
        </w:rPr>
      </w:pPr>
      <w:r w:rsidRPr="00FF13ED">
        <w:rPr>
          <w:rFonts w:cs="Arial"/>
          <w:b/>
          <w:bCs/>
        </w:rPr>
        <w:t>A. Quality Assurance</w:t>
      </w:r>
    </w:p>
    <w:p w14:paraId="05D3ADB5" w14:textId="77777777" w:rsidR="00FF13ED" w:rsidRPr="00FF13ED" w:rsidRDefault="00FF13ED" w:rsidP="00FF13ED">
      <w:pPr>
        <w:rPr>
          <w:rFonts w:cs="Arial"/>
        </w:rPr>
      </w:pPr>
    </w:p>
    <w:p w14:paraId="4EDB57F7" w14:textId="77777777" w:rsidR="00FF13ED" w:rsidRPr="00FF13ED" w:rsidRDefault="00FF13ED" w:rsidP="00FF13E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Maintain and update SPTI’s Quality Assurance Handbook and related policies.</w:t>
      </w:r>
    </w:p>
    <w:p w14:paraId="69AAF66B" w14:textId="42F03618" w:rsidR="00FF13ED" w:rsidRPr="00FF13ED" w:rsidRDefault="00FF13ED" w:rsidP="00FF13E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 xml:space="preserve">Develop, maintain and enhance internal review processes and those relating to external partners. </w:t>
      </w:r>
    </w:p>
    <w:p w14:paraId="4D79AEDE" w14:textId="0A2EDD66" w:rsidR="00FF13ED" w:rsidRPr="00FF13ED" w:rsidRDefault="00FF13ED" w:rsidP="00FF13E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Ensure processes align with Staffordshire University academic regulations and PSRB requirements.</w:t>
      </w:r>
    </w:p>
    <w:p w14:paraId="492371C7" w14:textId="77777777" w:rsidR="00FF13ED" w:rsidRPr="00FF13ED" w:rsidRDefault="00FF13ED" w:rsidP="00FF13E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Lead annual monitoring, moderation, and review cycles.</w:t>
      </w:r>
    </w:p>
    <w:p w14:paraId="0F88B25A" w14:textId="77777777" w:rsidR="00FF13ED" w:rsidRPr="00FF13ED" w:rsidRDefault="00FF13ED" w:rsidP="00FF13E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Co-ordinate responses to external examiner reports and accreditation visits.</w:t>
      </w:r>
    </w:p>
    <w:p w14:paraId="5EBC6892" w14:textId="35977C4F" w:rsidR="00FF13ED" w:rsidRPr="00FF13ED" w:rsidRDefault="00FF13ED" w:rsidP="00FF13E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Oversee implementation of actions from audits and reviews.</w:t>
      </w:r>
    </w:p>
    <w:p w14:paraId="28B7008B" w14:textId="77777777" w:rsidR="00FF13ED" w:rsidRPr="00FF13ED" w:rsidRDefault="00FF13ED" w:rsidP="00FF13ED">
      <w:pPr>
        <w:jc w:val="left"/>
        <w:rPr>
          <w:rFonts w:cs="Arial"/>
        </w:rPr>
      </w:pPr>
    </w:p>
    <w:p w14:paraId="7D0492FC" w14:textId="77777777" w:rsidR="00FF13ED" w:rsidRPr="00FF13ED" w:rsidRDefault="00FF13ED" w:rsidP="00FF13ED">
      <w:pPr>
        <w:rPr>
          <w:rFonts w:cs="Arial"/>
          <w:b/>
          <w:bCs/>
        </w:rPr>
      </w:pPr>
      <w:r w:rsidRPr="00FF13ED">
        <w:rPr>
          <w:rFonts w:cs="Arial"/>
          <w:b/>
          <w:bCs/>
        </w:rPr>
        <w:t>B. Regulatory Compliance</w:t>
      </w:r>
    </w:p>
    <w:p w14:paraId="4E218CBC" w14:textId="77777777" w:rsidR="00FF13ED" w:rsidRPr="00FF13ED" w:rsidRDefault="00FF13ED" w:rsidP="00FF13ED">
      <w:pPr>
        <w:rPr>
          <w:rFonts w:cs="Arial"/>
        </w:rPr>
      </w:pPr>
    </w:p>
    <w:p w14:paraId="3387C79B" w14:textId="227034CB" w:rsidR="00FF13ED" w:rsidRPr="00FF13ED" w:rsidRDefault="00FF13ED" w:rsidP="00FF13E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 xml:space="preserve">Monitor compliance with </w:t>
      </w:r>
      <w:proofErr w:type="spellStart"/>
      <w:r w:rsidRPr="00FF13ED">
        <w:rPr>
          <w:rFonts w:ascii="Arial" w:hAnsi="Arial" w:cs="Arial"/>
        </w:rPr>
        <w:t>OfS</w:t>
      </w:r>
      <w:proofErr w:type="spellEnd"/>
      <w:r w:rsidRPr="00FF13ED">
        <w:rPr>
          <w:rFonts w:ascii="Arial" w:hAnsi="Arial" w:cs="Arial"/>
        </w:rPr>
        <w:t xml:space="preserve"> Conditions B–E and related policies (including Safeguarding, EDI, Prevent, Freedom of Speech).</w:t>
      </w:r>
    </w:p>
    <w:p w14:paraId="49ACF704" w14:textId="77777777" w:rsidR="00FF13ED" w:rsidRPr="00FF13ED" w:rsidRDefault="00FF13ED" w:rsidP="00FF13E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Ensure CMA compliance through internal monitoring and updates to marketing and recruitment.</w:t>
      </w:r>
    </w:p>
    <w:p w14:paraId="202199BE" w14:textId="77777777" w:rsidR="00FF13ED" w:rsidRPr="00FF13ED" w:rsidRDefault="00FF13ED" w:rsidP="00FF13E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Maintain registers of policies, review dates, and responsible owners.</w:t>
      </w:r>
    </w:p>
    <w:p w14:paraId="7B015B19" w14:textId="40ABF6A3" w:rsidR="00FF13ED" w:rsidRPr="00FF13ED" w:rsidRDefault="00FF13ED" w:rsidP="00FF13E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Provide compliance updates to Directors and regulatory bodies.</w:t>
      </w:r>
    </w:p>
    <w:p w14:paraId="74602CD3" w14:textId="77777777" w:rsidR="00FF13ED" w:rsidRPr="00FF13ED" w:rsidRDefault="00FF13ED" w:rsidP="00FF13ED">
      <w:pPr>
        <w:rPr>
          <w:rFonts w:cs="Arial"/>
        </w:rPr>
      </w:pPr>
    </w:p>
    <w:p w14:paraId="7E10CD75" w14:textId="77777777" w:rsidR="00FF13ED" w:rsidRPr="00FF13ED" w:rsidRDefault="00FF13ED" w:rsidP="00FF13ED">
      <w:pPr>
        <w:rPr>
          <w:rFonts w:cs="Arial"/>
          <w:b/>
          <w:bCs/>
        </w:rPr>
      </w:pPr>
      <w:r w:rsidRPr="00FF13ED">
        <w:rPr>
          <w:rFonts w:cs="Arial"/>
          <w:b/>
          <w:bCs/>
        </w:rPr>
        <w:t>C. Student Voice and Engagement</w:t>
      </w:r>
    </w:p>
    <w:p w14:paraId="4D6B3A2A" w14:textId="77777777" w:rsidR="00FF13ED" w:rsidRPr="00FF13ED" w:rsidRDefault="00FF13ED" w:rsidP="00FF13ED">
      <w:pPr>
        <w:rPr>
          <w:rFonts w:cs="Arial"/>
        </w:rPr>
      </w:pPr>
    </w:p>
    <w:p w14:paraId="0F54B6C1" w14:textId="77777777" w:rsidR="00FF13ED" w:rsidRPr="00FF13ED" w:rsidRDefault="00FF13ED" w:rsidP="00FF13ED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Oversee Student Representative systems and feedback processes.</w:t>
      </w:r>
    </w:p>
    <w:p w14:paraId="03370C25" w14:textId="77777777" w:rsidR="00FF13ED" w:rsidRPr="00FF13ED" w:rsidRDefault="00FF13ED" w:rsidP="00FF13ED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Ensure student feedback is gathered, analysed, and acted upon effectively.</w:t>
      </w:r>
    </w:p>
    <w:p w14:paraId="65A6F99D" w14:textId="05B1708A" w:rsidR="00FF13ED" w:rsidRPr="00FF13ED" w:rsidRDefault="00FF13ED" w:rsidP="00FF13ED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Report student voice outcomes to relevant committees.</w:t>
      </w:r>
    </w:p>
    <w:p w14:paraId="22F97BC1" w14:textId="77777777" w:rsidR="00FF13ED" w:rsidRPr="00FF13ED" w:rsidRDefault="00FF13ED" w:rsidP="00FF13ED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Analyse external student feedback (NSS), report to senior leadership team and coordinate responses.</w:t>
      </w:r>
    </w:p>
    <w:p w14:paraId="51C2DC78" w14:textId="7EB28DDE" w:rsidR="00FF13ED" w:rsidRPr="00FF13ED" w:rsidRDefault="00FF13ED" w:rsidP="00FF13ED">
      <w:pPr>
        <w:rPr>
          <w:rFonts w:cs="Arial"/>
        </w:rPr>
      </w:pPr>
      <w:r w:rsidRPr="00FF13ED">
        <w:rPr>
          <w:rFonts w:cs="Arial"/>
        </w:rPr>
        <w:lastRenderedPageBreak/>
        <w:t xml:space="preserve"> </w:t>
      </w:r>
    </w:p>
    <w:p w14:paraId="3B90B8AB" w14:textId="77777777" w:rsidR="00FF13ED" w:rsidRPr="00FF13ED" w:rsidRDefault="00FF13ED" w:rsidP="00FF13ED">
      <w:pPr>
        <w:rPr>
          <w:rFonts w:cs="Arial"/>
          <w:b/>
          <w:bCs/>
        </w:rPr>
      </w:pPr>
      <w:r w:rsidRPr="00FF13ED">
        <w:rPr>
          <w:rFonts w:cs="Arial"/>
          <w:b/>
          <w:bCs/>
        </w:rPr>
        <w:t>D. Line Management and Coordination</w:t>
      </w:r>
    </w:p>
    <w:p w14:paraId="159799F9" w14:textId="77777777" w:rsidR="00FF13ED" w:rsidRPr="00FF13ED" w:rsidRDefault="00FF13ED" w:rsidP="00FF13ED">
      <w:pPr>
        <w:rPr>
          <w:rFonts w:cs="Arial"/>
        </w:rPr>
      </w:pPr>
    </w:p>
    <w:p w14:paraId="3A094021" w14:textId="77777777" w:rsidR="00FF13ED" w:rsidRPr="00FF13ED" w:rsidRDefault="00FF13ED" w:rsidP="00FF13ED">
      <w:pPr>
        <w:rPr>
          <w:rFonts w:cs="Arial"/>
        </w:rPr>
      </w:pPr>
      <w:r w:rsidRPr="00FF13ED">
        <w:rPr>
          <w:rFonts w:cs="Arial"/>
        </w:rPr>
        <w:t xml:space="preserve">Line management of the admissions team and responsibility for oversight and updates to the admissions and recruitment processes </w:t>
      </w:r>
    </w:p>
    <w:p w14:paraId="719B858B" w14:textId="77777777" w:rsidR="00FF13ED" w:rsidRPr="00FF13ED" w:rsidRDefault="00FF13ED" w:rsidP="00FF13ED">
      <w:pPr>
        <w:rPr>
          <w:rFonts w:cs="Arial"/>
        </w:rPr>
      </w:pPr>
    </w:p>
    <w:p w14:paraId="0FEDFAD2" w14:textId="77777777" w:rsidR="00FF13ED" w:rsidRPr="00FF13ED" w:rsidRDefault="00FF13ED" w:rsidP="00FF13ED">
      <w:pPr>
        <w:rPr>
          <w:rFonts w:cs="Arial"/>
          <w:b/>
          <w:bCs/>
        </w:rPr>
      </w:pPr>
      <w:r w:rsidRPr="00FF13ED">
        <w:rPr>
          <w:rFonts w:cs="Arial"/>
          <w:b/>
          <w:bCs/>
        </w:rPr>
        <w:t>E. Cross-Institutional Collaboration</w:t>
      </w:r>
    </w:p>
    <w:p w14:paraId="38D4B131" w14:textId="77777777" w:rsidR="00FF13ED" w:rsidRPr="00FF13ED" w:rsidRDefault="00FF13ED" w:rsidP="00FF13ED">
      <w:pPr>
        <w:rPr>
          <w:rFonts w:cs="Arial"/>
        </w:rPr>
      </w:pPr>
    </w:p>
    <w:p w14:paraId="110FDC68" w14:textId="77777777" w:rsidR="00FF13ED" w:rsidRPr="00FF13ED" w:rsidRDefault="00FF13ED" w:rsidP="00FF13ED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Work with Programme Leaders on academic quality and enhancement.</w:t>
      </w:r>
    </w:p>
    <w:p w14:paraId="21DB25A3" w14:textId="77777777" w:rsidR="00FF13ED" w:rsidRPr="00FF13ED" w:rsidRDefault="00FF13ED" w:rsidP="00FF13ED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Collaborate with the Finance, Data &amp; Strategy Manager for alignment of academic and financial data.</w:t>
      </w:r>
    </w:p>
    <w:p w14:paraId="2740C693" w14:textId="77777777" w:rsidR="00FF13ED" w:rsidRPr="00FF13ED" w:rsidRDefault="00FF13ED" w:rsidP="00FF13ED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Liaise with the Operational Manager to ensure operational processes support compliance.</w:t>
      </w:r>
    </w:p>
    <w:p w14:paraId="37BC130C" w14:textId="7831BD86" w:rsidR="00FF13ED" w:rsidRPr="00FF13ED" w:rsidRDefault="00FF13ED" w:rsidP="00FF13ED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FF13ED">
        <w:rPr>
          <w:rFonts w:ascii="Arial" w:hAnsi="Arial" w:cs="Arial"/>
        </w:rPr>
        <w:t>Act as primary contact for Staffordshire University QA team, PSRBs, and SEG.</w:t>
      </w:r>
    </w:p>
    <w:p w14:paraId="02880236" w14:textId="77777777" w:rsidR="00FF13ED" w:rsidRPr="00B2255B" w:rsidRDefault="00FF13ED" w:rsidP="00B2255B">
      <w:pPr>
        <w:rPr>
          <w:rFonts w:cs="Arial"/>
          <w:lang w:val="en-US"/>
        </w:rPr>
      </w:pPr>
    </w:p>
    <w:p w14:paraId="79B239E4" w14:textId="77777777" w:rsidR="00B2255B" w:rsidRDefault="00B2255B" w:rsidP="00B2255B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B2255B">
        <w:rPr>
          <w:rFonts w:ascii="Arial" w:hAnsi="Arial" w:cs="Arial"/>
          <w:color w:val="000000" w:themeColor="text1"/>
          <w:sz w:val="24"/>
          <w:szCs w:val="24"/>
        </w:rPr>
        <w:t>Governance and Reporting</w:t>
      </w:r>
    </w:p>
    <w:p w14:paraId="0CA31275" w14:textId="77777777" w:rsidR="00B2255B" w:rsidRPr="00B2255B" w:rsidRDefault="00B2255B" w:rsidP="00B2255B">
      <w:pPr>
        <w:rPr>
          <w:lang w:val="en-US"/>
        </w:rPr>
      </w:pPr>
    </w:p>
    <w:p w14:paraId="2407A5C0" w14:textId="77777777" w:rsidR="00FF13ED" w:rsidRPr="005B321B" w:rsidRDefault="00FF13ED" w:rsidP="00FF13ED">
      <w:pPr>
        <w:rPr>
          <w:rFonts w:cs="Arial"/>
        </w:rPr>
      </w:pPr>
      <w:r w:rsidRPr="005B321B">
        <w:rPr>
          <w:rFonts w:cs="Arial"/>
        </w:rPr>
        <w:t xml:space="preserve">Reports to the Director of Training. Ensures alignment of academic quality and regulatory compliance across </w:t>
      </w:r>
      <w:proofErr w:type="spellStart"/>
      <w:r w:rsidRPr="005B321B">
        <w:rPr>
          <w:rFonts w:cs="Arial"/>
        </w:rPr>
        <w:t>OfS</w:t>
      </w:r>
      <w:proofErr w:type="spellEnd"/>
      <w:r w:rsidRPr="005B321B">
        <w:rPr>
          <w:rFonts w:cs="Arial"/>
        </w:rPr>
        <w:t>, Staffordshire University, SEG, and PSRBs. Provides quality and compliance reports for Directors and supports maintenance of accreditation and validation standards.</w:t>
      </w:r>
    </w:p>
    <w:p w14:paraId="634962CE" w14:textId="77777777" w:rsidR="00B2255B" w:rsidRDefault="00B2255B" w:rsidP="000C3434">
      <w:pPr>
        <w:rPr>
          <w:rFonts w:cs="Arial"/>
        </w:rPr>
      </w:pPr>
    </w:p>
    <w:p w14:paraId="2AB413CF" w14:textId="77777777" w:rsidR="009506E1" w:rsidRDefault="009506E1" w:rsidP="000C3434">
      <w:pPr>
        <w:rPr>
          <w:rFonts w:cs="Arial"/>
        </w:rPr>
      </w:pPr>
    </w:p>
    <w:p w14:paraId="22E7064A" w14:textId="77777777" w:rsidR="009506E1" w:rsidRDefault="009506E1" w:rsidP="000C3434">
      <w:pPr>
        <w:rPr>
          <w:rFonts w:cs="Arial"/>
        </w:rPr>
      </w:pPr>
    </w:p>
    <w:p w14:paraId="7015FED8" w14:textId="77777777" w:rsidR="009506E1" w:rsidRDefault="009506E1" w:rsidP="000C3434">
      <w:pPr>
        <w:rPr>
          <w:rFonts w:cs="Arial"/>
        </w:rPr>
      </w:pPr>
    </w:p>
    <w:p w14:paraId="173234D3" w14:textId="77777777" w:rsidR="00FF13ED" w:rsidRDefault="00FF13ED" w:rsidP="000C3434">
      <w:pPr>
        <w:rPr>
          <w:rFonts w:cs="Arial"/>
        </w:rPr>
        <w:sectPr w:rsidR="00FF13ED" w:rsidSect="002F6A6F">
          <w:headerReference w:type="default" r:id="rId10"/>
          <w:footerReference w:type="default" r:id="rId11"/>
          <w:pgSz w:w="11906" w:h="16838"/>
          <w:pgMar w:top="1843" w:right="1134" w:bottom="1618" w:left="1134" w:header="720" w:footer="505" w:gutter="0"/>
          <w:pgBorders w:offsetFrom="page">
            <w:top w:val="single" w:sz="24" w:space="24" w:color="808080"/>
            <w:left w:val="single" w:sz="24" w:space="24" w:color="808080"/>
            <w:bottom w:val="single" w:sz="24" w:space="24" w:color="808080"/>
            <w:right w:val="single" w:sz="24" w:space="24" w:color="808080"/>
          </w:pgBorders>
          <w:cols w:space="708"/>
          <w:docGrid w:linePitch="360"/>
        </w:sectPr>
      </w:pPr>
    </w:p>
    <w:p w14:paraId="74048763" w14:textId="77777777" w:rsidR="009506E1" w:rsidRDefault="009506E1" w:rsidP="000C3434">
      <w:pPr>
        <w:rPr>
          <w:rFonts w:cs="Arial"/>
        </w:rPr>
      </w:pPr>
    </w:p>
    <w:p w14:paraId="08FC7180" w14:textId="77777777" w:rsidR="00FF13ED" w:rsidRDefault="00FF13ED" w:rsidP="00FF13ED">
      <w:pPr>
        <w:spacing w:afterLines="60" w:after="144"/>
        <w:contextualSpacing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Person</w:t>
      </w:r>
      <w:r w:rsidRPr="005F0D86">
        <w:rPr>
          <w:rFonts w:cs="Arial"/>
          <w:b/>
          <w:sz w:val="32"/>
        </w:rPr>
        <w:t xml:space="preserve"> </w:t>
      </w:r>
      <w:r>
        <w:rPr>
          <w:rFonts w:cs="Arial"/>
          <w:b/>
          <w:sz w:val="32"/>
        </w:rPr>
        <w:t>Specification</w:t>
      </w:r>
      <w:r w:rsidRPr="005F0D86">
        <w:rPr>
          <w:rFonts w:cs="Arial"/>
          <w:b/>
          <w:sz w:val="32"/>
        </w:rPr>
        <w:t xml:space="preserve"> </w:t>
      </w:r>
    </w:p>
    <w:p w14:paraId="240080D0" w14:textId="77777777" w:rsidR="00FF13ED" w:rsidRDefault="00FF13ED" w:rsidP="000C3434">
      <w:pPr>
        <w:rPr>
          <w:rFonts w:cs="Arial"/>
        </w:rPr>
      </w:pPr>
    </w:p>
    <w:p w14:paraId="3C9D7245" w14:textId="77777777" w:rsidR="009506E1" w:rsidRDefault="009506E1" w:rsidP="000C3434">
      <w:pPr>
        <w:rPr>
          <w:rFonts w:cs="Arial"/>
        </w:rPr>
      </w:pPr>
    </w:p>
    <w:p w14:paraId="46118D20" w14:textId="77777777" w:rsidR="009506E1" w:rsidRDefault="009506E1" w:rsidP="000C3434">
      <w:pPr>
        <w:rPr>
          <w:rFonts w:cs="Arial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6541"/>
        <w:gridCol w:w="6143"/>
      </w:tblGrid>
      <w:tr w:rsidR="00FF13ED" w:rsidRPr="00BA270D" w14:paraId="04840725" w14:textId="77777777" w:rsidTr="00FF13ED">
        <w:trPr>
          <w:trHeight w:val="437"/>
          <w:jc w:val="center"/>
        </w:trPr>
        <w:tc>
          <w:tcPr>
            <w:tcW w:w="1912" w:type="dxa"/>
            <w:shd w:val="clear" w:color="auto" w:fill="D9D9D9" w:themeFill="background1" w:themeFillShade="D9"/>
          </w:tcPr>
          <w:p w14:paraId="077B418F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 xml:space="preserve">CRITERIA </w:t>
            </w:r>
          </w:p>
        </w:tc>
        <w:tc>
          <w:tcPr>
            <w:tcW w:w="6541" w:type="dxa"/>
            <w:shd w:val="clear" w:color="auto" w:fill="D9D9D9" w:themeFill="background1" w:themeFillShade="D9"/>
          </w:tcPr>
          <w:p w14:paraId="1E8EBA88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6143" w:type="dxa"/>
            <w:shd w:val="clear" w:color="auto" w:fill="D9D9D9" w:themeFill="background1" w:themeFillShade="D9"/>
          </w:tcPr>
          <w:p w14:paraId="6496B3FE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DESIRABLE</w:t>
            </w:r>
          </w:p>
        </w:tc>
      </w:tr>
      <w:tr w:rsidR="00FF13ED" w:rsidRPr="00BA270D" w14:paraId="693AC839" w14:textId="77777777" w:rsidTr="00FF13ED">
        <w:trPr>
          <w:jc w:val="center"/>
        </w:trPr>
        <w:tc>
          <w:tcPr>
            <w:tcW w:w="1912" w:type="dxa"/>
          </w:tcPr>
          <w:p w14:paraId="5812D12F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Qualifications or training</w:t>
            </w:r>
          </w:p>
        </w:tc>
        <w:tc>
          <w:tcPr>
            <w:tcW w:w="6541" w:type="dxa"/>
          </w:tcPr>
          <w:p w14:paraId="64EFE17F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 xml:space="preserve">Degree or equivalent qualification in quality and compliance, or equivalent gained through minimum of 3 years’ experience in a similar role </w:t>
            </w:r>
          </w:p>
          <w:p w14:paraId="61AAB4C7" w14:textId="77777777" w:rsidR="00FF13ED" w:rsidRPr="00BA270D" w:rsidRDefault="00FF13ED" w:rsidP="00B3058C">
            <w:pPr>
              <w:widowControl/>
              <w:spacing w:line="300" w:lineRule="auto"/>
              <w:ind w:left="360"/>
              <w:jc w:val="left"/>
              <w:rPr>
                <w:rFonts w:cs="Arial"/>
                <w:bCs/>
              </w:rPr>
            </w:pPr>
            <w:r>
              <w:rPr>
                <w:rFonts w:cs="Arial"/>
                <w:sz w:val="23"/>
                <w:szCs w:val="23"/>
                <w:lang w:eastAsia="en-GB"/>
              </w:rPr>
              <w:t xml:space="preserve"> </w:t>
            </w:r>
          </w:p>
        </w:tc>
        <w:tc>
          <w:tcPr>
            <w:tcW w:w="6143" w:type="dxa"/>
          </w:tcPr>
          <w:p w14:paraId="6CE628DB" w14:textId="77777777" w:rsidR="00FF13ED" w:rsidRDefault="00FF13ED" w:rsidP="00FF13ED">
            <w:pPr>
              <w:widowControl/>
              <w:numPr>
                <w:ilvl w:val="0"/>
                <w:numId w:val="33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Leadership and management qualification</w:t>
            </w:r>
          </w:p>
          <w:p w14:paraId="54BA4F58" w14:textId="77777777" w:rsidR="00FF13ED" w:rsidRPr="00BA270D" w:rsidRDefault="00FF13ED" w:rsidP="00FF13ED">
            <w:pPr>
              <w:widowControl/>
              <w:numPr>
                <w:ilvl w:val="0"/>
                <w:numId w:val="33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Project management qualification  </w:t>
            </w:r>
          </w:p>
          <w:p w14:paraId="0A82D17E" w14:textId="77777777" w:rsidR="00FF13ED" w:rsidRDefault="00FF13ED" w:rsidP="00FF13ED">
            <w:pPr>
              <w:widowControl/>
              <w:numPr>
                <w:ilvl w:val="0"/>
                <w:numId w:val="33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Undergraduate or master’s degree </w:t>
            </w:r>
          </w:p>
          <w:p w14:paraId="57AB7F2D" w14:textId="77777777" w:rsidR="00FF13ED" w:rsidRPr="00BA270D" w:rsidRDefault="00FF13ED" w:rsidP="00FF13ED">
            <w:pPr>
              <w:widowControl/>
              <w:numPr>
                <w:ilvl w:val="0"/>
                <w:numId w:val="33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Fur</w:t>
            </w:r>
            <w:r w:rsidRPr="00BA270D">
              <w:rPr>
                <w:rFonts w:cs="Arial"/>
              </w:rPr>
              <w:t xml:space="preserve">ther relevant </w:t>
            </w:r>
            <w:r>
              <w:rPr>
                <w:rFonts w:cs="Arial"/>
              </w:rPr>
              <w:t>p</w:t>
            </w:r>
            <w:r w:rsidRPr="00BA270D">
              <w:rPr>
                <w:rFonts w:cs="Arial"/>
              </w:rPr>
              <w:t>rofessional qualification</w:t>
            </w:r>
            <w:r>
              <w:rPr>
                <w:rFonts w:cs="Arial"/>
              </w:rPr>
              <w:t xml:space="preserve">s e.g. psychotherapy education and management, professional development in quality assurance, compliance or governance </w:t>
            </w:r>
          </w:p>
        </w:tc>
      </w:tr>
      <w:tr w:rsidR="00FF13ED" w:rsidRPr="00BA270D" w14:paraId="44855A39" w14:textId="77777777" w:rsidTr="00FF13ED">
        <w:trPr>
          <w:jc w:val="center"/>
        </w:trPr>
        <w:tc>
          <w:tcPr>
            <w:tcW w:w="1912" w:type="dxa"/>
          </w:tcPr>
          <w:p w14:paraId="0F201B9C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 xml:space="preserve">Knowledge &amp; experience </w:t>
            </w:r>
          </w:p>
          <w:p w14:paraId="5DCFEE89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6541" w:type="dxa"/>
          </w:tcPr>
          <w:p w14:paraId="0CFEE6D3" w14:textId="77777777" w:rsidR="00FF13ED" w:rsidRPr="00BA270D" w:rsidRDefault="00FF13ED" w:rsidP="00B3058C">
            <w:pPr>
              <w:rPr>
                <w:rFonts w:cs="Arial"/>
              </w:rPr>
            </w:pPr>
          </w:p>
          <w:p w14:paraId="29E9D318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 xml:space="preserve">A minimum of two years’ quality assurance and compliance experience at management level </w:t>
            </w:r>
          </w:p>
          <w:p w14:paraId="0A53FA2B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 xml:space="preserve">Designing and/or implementing systems related to quality and compliance management. </w:t>
            </w:r>
          </w:p>
          <w:p w14:paraId="52B0EACF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 xml:space="preserve">Experience of identifying, managing and implementing strategic change to meet regulatory targets and requirements  </w:t>
            </w:r>
          </w:p>
          <w:p w14:paraId="682CE0F6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 xml:space="preserve">Experience of management, motivation and supervision of a small staff team. </w:t>
            </w:r>
          </w:p>
          <w:p w14:paraId="1CBF2E70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 xml:space="preserve">Experience and skills in external communications including client/customer service interaction </w:t>
            </w:r>
          </w:p>
          <w:p w14:paraId="6D6535D5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>Experience of managing complex workload and ensuring business timescales are managed appropriately</w:t>
            </w:r>
          </w:p>
          <w:p w14:paraId="5ECF2097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 xml:space="preserve">Experience of driving and leading business performance against agreed targets in a positive and collaborative manner </w:t>
            </w:r>
          </w:p>
          <w:p w14:paraId="4B223691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>Experience of driving business performance against agreed targets</w:t>
            </w:r>
          </w:p>
          <w:p w14:paraId="7A944039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 xml:space="preserve">Experience of working effectively and collaboratively with a wide range of internal and external stakeholders </w:t>
            </w:r>
          </w:p>
          <w:p w14:paraId="2470CBF6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>Experience of data input, analysis and creation of management reports</w:t>
            </w:r>
          </w:p>
          <w:p w14:paraId="164D5C95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 xml:space="preserve">Proven experience of report writing to a high standard </w:t>
            </w:r>
          </w:p>
          <w:p w14:paraId="30E58D28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lastRenderedPageBreak/>
              <w:t xml:space="preserve">Experience of managing change and conflict when addressing quality and compliance </w:t>
            </w:r>
          </w:p>
          <w:p w14:paraId="716506E1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 xml:space="preserve">A working knowledge of GDPR legislation and CMA compliance </w:t>
            </w:r>
          </w:p>
          <w:p w14:paraId="4BC5CD4A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>Experience of strategic planning</w:t>
            </w:r>
          </w:p>
          <w:p w14:paraId="7E616AEB" w14:textId="77777777" w:rsidR="00FF13ED" w:rsidRPr="00DC5614" w:rsidRDefault="00FF13ED" w:rsidP="00B3058C">
            <w:pPr>
              <w:rPr>
                <w:rFonts w:cs="Arial"/>
              </w:rPr>
            </w:pPr>
          </w:p>
        </w:tc>
        <w:tc>
          <w:tcPr>
            <w:tcW w:w="6143" w:type="dxa"/>
          </w:tcPr>
          <w:p w14:paraId="7A4FADCE" w14:textId="77777777" w:rsidR="00FF13ED" w:rsidRDefault="00FF13ED" w:rsidP="00B3058C">
            <w:pPr>
              <w:widowControl/>
              <w:jc w:val="left"/>
              <w:rPr>
                <w:rFonts w:cs="Arial"/>
              </w:rPr>
            </w:pPr>
          </w:p>
          <w:p w14:paraId="5DCBC287" w14:textId="77777777" w:rsidR="00FF13ED" w:rsidRPr="00BC641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BA270D">
              <w:rPr>
                <w:rFonts w:ascii="Arial" w:hAnsi="Arial" w:cs="Arial"/>
                <w:bCs/>
              </w:rPr>
              <w:t xml:space="preserve">Experience of working with </w:t>
            </w:r>
            <w:r>
              <w:rPr>
                <w:rFonts w:ascii="Arial" w:hAnsi="Arial" w:cs="Arial"/>
                <w:bCs/>
              </w:rPr>
              <w:t xml:space="preserve">and managing quality assurance processes within </w:t>
            </w:r>
            <w:r w:rsidRPr="00BA270D">
              <w:rPr>
                <w:rFonts w:ascii="Arial" w:hAnsi="Arial" w:cs="Arial"/>
                <w:bCs/>
              </w:rPr>
              <w:t>a Higher Education setting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6CF29746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 xml:space="preserve">Awareness and experience of the delivery of counselling and psychotherapy training </w:t>
            </w:r>
          </w:p>
          <w:p w14:paraId="31A2374A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 xml:space="preserve">Experience of working with </w:t>
            </w:r>
            <w:proofErr w:type="spellStart"/>
            <w:r w:rsidRPr="00C5129E">
              <w:rPr>
                <w:rFonts w:ascii="Arial" w:hAnsi="Arial" w:cs="Arial"/>
                <w:bCs/>
              </w:rPr>
              <w:t>OfS</w:t>
            </w:r>
            <w:proofErr w:type="spellEnd"/>
            <w:r w:rsidRPr="00C5129E">
              <w:rPr>
                <w:rFonts w:ascii="Arial" w:hAnsi="Arial" w:cs="Arial"/>
                <w:bCs/>
              </w:rPr>
              <w:t xml:space="preserve"> and university academic regulations </w:t>
            </w:r>
          </w:p>
          <w:p w14:paraId="372FEA39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>Experience of working with PSRB compliance in the psychotherapy training delivery sector.</w:t>
            </w:r>
          </w:p>
          <w:p w14:paraId="44396C77" w14:textId="77777777" w:rsidR="00FF13ED" w:rsidRPr="00C5129E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C5129E">
              <w:rPr>
                <w:rFonts w:ascii="Arial" w:hAnsi="Arial" w:cs="Arial"/>
                <w:bCs/>
              </w:rPr>
              <w:t>Experience of working with higher education academic and regulatory processes</w:t>
            </w:r>
          </w:p>
          <w:p w14:paraId="6A02F050" w14:textId="77777777" w:rsidR="00FF13ED" w:rsidRDefault="00FF13ED" w:rsidP="00FF13E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cs="Arial"/>
              </w:rPr>
            </w:pPr>
            <w:r w:rsidRPr="00C5129E">
              <w:rPr>
                <w:rFonts w:ascii="Arial" w:hAnsi="Arial" w:cs="Arial"/>
                <w:bCs/>
              </w:rPr>
              <w:t xml:space="preserve">Demonstrable knowledge of </w:t>
            </w:r>
            <w:proofErr w:type="spellStart"/>
            <w:r w:rsidRPr="00C5129E">
              <w:rPr>
                <w:rFonts w:ascii="Arial" w:hAnsi="Arial" w:cs="Arial"/>
                <w:bCs/>
              </w:rPr>
              <w:t>OfS</w:t>
            </w:r>
            <w:proofErr w:type="spellEnd"/>
            <w:r w:rsidRPr="00C5129E">
              <w:rPr>
                <w:rFonts w:ascii="Arial" w:hAnsi="Arial" w:cs="Arial"/>
                <w:bCs/>
              </w:rPr>
              <w:t xml:space="preserve"> conditions</w:t>
            </w:r>
            <w:r w:rsidRPr="001C2B63">
              <w:rPr>
                <w:rFonts w:cs="Arial"/>
              </w:rPr>
              <w:t xml:space="preserve"> and processes</w:t>
            </w:r>
          </w:p>
          <w:p w14:paraId="0DCA1A29" w14:textId="77777777" w:rsidR="00FF13ED" w:rsidRPr="00BA270D" w:rsidRDefault="00FF13ED" w:rsidP="00B3058C">
            <w:pPr>
              <w:widowControl/>
              <w:jc w:val="left"/>
              <w:rPr>
                <w:rFonts w:cs="Arial"/>
              </w:rPr>
            </w:pPr>
          </w:p>
          <w:p w14:paraId="1D5A5C5B" w14:textId="77777777" w:rsidR="00FF13ED" w:rsidRDefault="00FF13ED" w:rsidP="00B3058C">
            <w:pPr>
              <w:widowControl/>
              <w:jc w:val="left"/>
              <w:rPr>
                <w:rFonts w:cs="Arial"/>
              </w:rPr>
            </w:pPr>
          </w:p>
          <w:p w14:paraId="2E95D126" w14:textId="77777777" w:rsidR="00FF13ED" w:rsidRPr="006C160B" w:rsidRDefault="00FF13ED" w:rsidP="00B3058C">
            <w:pPr>
              <w:rPr>
                <w:rFonts w:cs="Arial"/>
              </w:rPr>
            </w:pPr>
          </w:p>
        </w:tc>
      </w:tr>
      <w:tr w:rsidR="00FF13ED" w:rsidRPr="00BA270D" w14:paraId="20E0A098" w14:textId="77777777" w:rsidTr="00FF13ED">
        <w:trPr>
          <w:trHeight w:val="437"/>
          <w:jc w:val="center"/>
        </w:trPr>
        <w:tc>
          <w:tcPr>
            <w:tcW w:w="1912" w:type="dxa"/>
            <w:shd w:val="clear" w:color="auto" w:fill="D9D9D9" w:themeFill="background1" w:themeFillShade="D9"/>
          </w:tcPr>
          <w:p w14:paraId="4AE3181F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 xml:space="preserve">CRITERIA </w:t>
            </w:r>
          </w:p>
        </w:tc>
        <w:tc>
          <w:tcPr>
            <w:tcW w:w="6541" w:type="dxa"/>
            <w:shd w:val="clear" w:color="auto" w:fill="D9D9D9" w:themeFill="background1" w:themeFillShade="D9"/>
          </w:tcPr>
          <w:p w14:paraId="052127D2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6143" w:type="dxa"/>
            <w:shd w:val="clear" w:color="auto" w:fill="D9D9D9" w:themeFill="background1" w:themeFillShade="D9"/>
          </w:tcPr>
          <w:p w14:paraId="64014C7F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DESIRABLE</w:t>
            </w:r>
          </w:p>
        </w:tc>
      </w:tr>
      <w:tr w:rsidR="00FF13ED" w:rsidRPr="00BA270D" w14:paraId="4B877BFA" w14:textId="77777777" w:rsidTr="00FF13ED">
        <w:trPr>
          <w:trHeight w:val="2624"/>
          <w:jc w:val="center"/>
        </w:trPr>
        <w:tc>
          <w:tcPr>
            <w:tcW w:w="1912" w:type="dxa"/>
          </w:tcPr>
          <w:p w14:paraId="647DB5BE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Skills &amp; a</w:t>
            </w:r>
            <w:r w:rsidRPr="00BA270D">
              <w:rPr>
                <w:rFonts w:cs="Arial"/>
                <w:b/>
                <w:bCs/>
              </w:rPr>
              <w:t>bilities</w:t>
            </w:r>
          </w:p>
        </w:tc>
        <w:tc>
          <w:tcPr>
            <w:tcW w:w="6541" w:type="dxa"/>
          </w:tcPr>
          <w:p w14:paraId="45B221A6" w14:textId="77777777" w:rsidR="00FF13ED" w:rsidRPr="00BA270D" w:rsidRDefault="00FF13ED" w:rsidP="00B3058C">
            <w:pPr>
              <w:rPr>
                <w:rFonts w:cs="Arial"/>
              </w:rPr>
            </w:pPr>
          </w:p>
          <w:p w14:paraId="5DC1BF29" w14:textId="77777777" w:rsidR="00FF13ED" w:rsidRPr="006C160B" w:rsidRDefault="00FF13ED" w:rsidP="00FF13ED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6C160B">
              <w:rPr>
                <w:rFonts w:cs="Arial"/>
              </w:rPr>
              <w:t xml:space="preserve">Ability to work independently and with a high level of autonomy </w:t>
            </w:r>
          </w:p>
          <w:p w14:paraId="6CCF6A46" w14:textId="77777777" w:rsidR="00FF13ED" w:rsidRPr="00C5129E" w:rsidRDefault="00FF13ED" w:rsidP="00FF13ED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6C160B">
              <w:rPr>
                <w:rFonts w:ascii="Arial" w:hAnsi="Arial" w:cs="Arial"/>
              </w:rPr>
              <w:t xml:space="preserve">Exceptional planning and organisational skills including meeting management deadlines </w:t>
            </w:r>
          </w:p>
          <w:p w14:paraId="6C2CEC39" w14:textId="77777777" w:rsidR="00FF13ED" w:rsidRDefault="00FF13ED" w:rsidP="00FF13ED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6C160B">
              <w:rPr>
                <w:rFonts w:cs="Arial"/>
              </w:rPr>
              <w:t>bility to analyse and ensure data</w:t>
            </w:r>
            <w:r w:rsidRPr="009F2F4A">
              <w:rPr>
                <w:rFonts w:cs="Arial"/>
              </w:rPr>
              <w:t xml:space="preserve"> integrity and report on data</w:t>
            </w:r>
          </w:p>
          <w:p w14:paraId="126F3D06" w14:textId="77777777" w:rsidR="00FF13ED" w:rsidRPr="00BA270D" w:rsidRDefault="00FF13ED" w:rsidP="00FF13ED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Evidence of excellent IT skills including Microsoft office, advanced Excel and databases </w:t>
            </w:r>
          </w:p>
          <w:p w14:paraId="5084BB76" w14:textId="77777777" w:rsidR="00FF13ED" w:rsidRDefault="00FF13ED" w:rsidP="00FF13ED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Excellent written and verbal communication skills</w:t>
            </w:r>
            <w:r>
              <w:rPr>
                <w:rFonts w:cs="Arial"/>
              </w:rPr>
              <w:t xml:space="preserve"> with attention to detail and accuracy</w:t>
            </w:r>
          </w:p>
          <w:p w14:paraId="0F18851F" w14:textId="77777777" w:rsidR="00FF13ED" w:rsidRPr="00BC641E" w:rsidRDefault="00FF13ED" w:rsidP="00FF13ED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Ability to produce and analyse management reports and present to directors </w:t>
            </w:r>
          </w:p>
          <w:p w14:paraId="3AB7B547" w14:textId="77777777" w:rsidR="00FF13ED" w:rsidRPr="00BC641E" w:rsidRDefault="00FF13ED" w:rsidP="00FF13ED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  <w:bCs/>
              </w:rPr>
              <w:t>Knowledge and understanding of Data Protection legislation and best practice</w:t>
            </w:r>
          </w:p>
          <w:p w14:paraId="34B2356B" w14:textId="77777777" w:rsidR="00FF13ED" w:rsidRPr="00BA270D" w:rsidRDefault="00FF13ED" w:rsidP="00FF13ED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An ability to use initiative and prioritise</w:t>
            </w:r>
            <w:r>
              <w:rPr>
                <w:rFonts w:cs="Arial"/>
              </w:rPr>
              <w:t xml:space="preserve"> a complex</w:t>
            </w:r>
            <w:r w:rsidRPr="00BA270D">
              <w:rPr>
                <w:rFonts w:cs="Arial"/>
              </w:rPr>
              <w:t xml:space="preserve"> workload and oversee workload of others</w:t>
            </w:r>
          </w:p>
          <w:p w14:paraId="33B80E6E" w14:textId="77777777" w:rsidR="00FF13ED" w:rsidRPr="00BA270D" w:rsidRDefault="00FF13ED" w:rsidP="00FF13ED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An ability to consult and share decision making with the senior team</w:t>
            </w:r>
          </w:p>
          <w:p w14:paraId="370E7385" w14:textId="77777777" w:rsidR="00FF13ED" w:rsidRPr="00BA270D" w:rsidRDefault="00FF13ED" w:rsidP="00FF13ED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An ability to follow instruction</w:t>
            </w:r>
            <w:r>
              <w:rPr>
                <w:rFonts w:cs="Arial"/>
              </w:rPr>
              <w:t xml:space="preserve"> and seek supervision appropriately </w:t>
            </w:r>
          </w:p>
          <w:p w14:paraId="40727BD3" w14:textId="77777777" w:rsidR="00FF13ED" w:rsidRDefault="00FF13ED" w:rsidP="00FF13ED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Ability to lead by example and to work collaboratively</w:t>
            </w:r>
            <w:r w:rsidRPr="00BC641E">
              <w:rPr>
                <w:rFonts w:cs="Arial"/>
              </w:rPr>
              <w:t xml:space="preserve"> </w:t>
            </w:r>
          </w:p>
          <w:p w14:paraId="03052493" w14:textId="77777777" w:rsidR="00FF13ED" w:rsidRPr="00BA270D" w:rsidRDefault="00FF13ED" w:rsidP="00FF13ED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  <w:bCs/>
              </w:rPr>
            </w:pPr>
            <w:r w:rsidRPr="00BA270D">
              <w:rPr>
                <w:rFonts w:cs="Arial"/>
              </w:rPr>
              <w:t xml:space="preserve">Skills and confidence to manage </w:t>
            </w:r>
            <w:r>
              <w:rPr>
                <w:rFonts w:cs="Arial"/>
              </w:rPr>
              <w:t xml:space="preserve">change and </w:t>
            </w:r>
            <w:r w:rsidRPr="00BA270D">
              <w:rPr>
                <w:rFonts w:cs="Arial"/>
              </w:rPr>
              <w:t>conflict</w:t>
            </w:r>
          </w:p>
        </w:tc>
        <w:tc>
          <w:tcPr>
            <w:tcW w:w="6143" w:type="dxa"/>
          </w:tcPr>
          <w:p w14:paraId="7758C37C" w14:textId="77777777" w:rsidR="00FF13ED" w:rsidRDefault="00FF13ED" w:rsidP="00FF13E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BA270D">
              <w:rPr>
                <w:rFonts w:ascii="Arial" w:hAnsi="Arial" w:cs="Arial"/>
                <w:bCs/>
              </w:rPr>
              <w:t xml:space="preserve">Experience of working with </w:t>
            </w:r>
            <w:r>
              <w:rPr>
                <w:rFonts w:ascii="Arial" w:hAnsi="Arial" w:cs="Arial"/>
                <w:bCs/>
              </w:rPr>
              <w:t xml:space="preserve">and managing quality assurance processes within </w:t>
            </w:r>
            <w:r w:rsidRPr="00BA270D">
              <w:rPr>
                <w:rFonts w:ascii="Arial" w:hAnsi="Arial" w:cs="Arial"/>
                <w:bCs/>
              </w:rPr>
              <w:t>in a Higher Education setting</w:t>
            </w:r>
            <w:r>
              <w:rPr>
                <w:rFonts w:ascii="Arial" w:hAnsi="Arial" w:cs="Arial"/>
                <w:bCs/>
              </w:rPr>
              <w:t xml:space="preserve">, counselling or training or social care setting </w:t>
            </w:r>
          </w:p>
          <w:p w14:paraId="23507312" w14:textId="77777777" w:rsidR="00FF13ED" w:rsidRDefault="00FF13ED" w:rsidP="00FF13E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Awareness and understanding of HE Student Finance and forthcoming changes to LLE </w:t>
            </w:r>
          </w:p>
          <w:p w14:paraId="605B503B" w14:textId="77777777" w:rsidR="00FF13ED" w:rsidRPr="00BA270D" w:rsidRDefault="00FF13ED" w:rsidP="00FF13E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Understanding of HESA data processes and NSS </w:t>
            </w:r>
          </w:p>
          <w:p w14:paraId="2A21C758" w14:textId="77777777" w:rsidR="00FF13ED" w:rsidRPr="003165A6" w:rsidRDefault="00FF13ED" w:rsidP="00B3058C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  <w:p w14:paraId="6CE941A0" w14:textId="77777777" w:rsidR="00FF13ED" w:rsidRPr="00DC5614" w:rsidRDefault="00FF13ED" w:rsidP="00B3058C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FF13ED" w:rsidRPr="00BA270D" w14:paraId="6F1F0E08" w14:textId="77777777" w:rsidTr="00FF13ED">
        <w:trPr>
          <w:jc w:val="center"/>
        </w:trPr>
        <w:tc>
          <w:tcPr>
            <w:tcW w:w="1912" w:type="dxa"/>
          </w:tcPr>
          <w:p w14:paraId="5F9107A8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a</w:t>
            </w:r>
            <w:r w:rsidRPr="00BA270D">
              <w:rPr>
                <w:rFonts w:cs="Arial"/>
                <w:b/>
                <w:bCs/>
              </w:rPr>
              <w:t>ttributes</w:t>
            </w:r>
          </w:p>
        </w:tc>
        <w:tc>
          <w:tcPr>
            <w:tcW w:w="6541" w:type="dxa"/>
          </w:tcPr>
          <w:p w14:paraId="59DF9CE2" w14:textId="77777777" w:rsidR="00FF13ED" w:rsidRPr="00BA270D" w:rsidRDefault="00FF13ED" w:rsidP="00FF13ED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Highly developed interpersonal skills</w:t>
            </w:r>
          </w:p>
          <w:p w14:paraId="729276AB" w14:textId="77777777" w:rsidR="00FF13ED" w:rsidRPr="00BA270D" w:rsidRDefault="00FF13ED" w:rsidP="00FF13ED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Highly motivated and able to use own initiative</w:t>
            </w:r>
          </w:p>
          <w:p w14:paraId="77DF85E3" w14:textId="77777777" w:rsidR="00FF13ED" w:rsidRDefault="00FF13ED" w:rsidP="00FF13ED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 xml:space="preserve">Have a positive, warm, relational approach to </w:t>
            </w:r>
            <w:r>
              <w:rPr>
                <w:rFonts w:cs="Arial"/>
              </w:rPr>
              <w:t xml:space="preserve">management </w:t>
            </w:r>
            <w:r w:rsidRPr="00BA270D">
              <w:rPr>
                <w:rFonts w:cs="Arial"/>
              </w:rPr>
              <w:t>and team working</w:t>
            </w:r>
          </w:p>
          <w:p w14:paraId="55205AC3" w14:textId="77777777" w:rsidR="00FF13ED" w:rsidRPr="00BA270D" w:rsidRDefault="00FF13ED" w:rsidP="00FF13ED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Personal qualities of robustness, integrity, openness and honesty</w:t>
            </w:r>
          </w:p>
          <w:p w14:paraId="5546CA13" w14:textId="77777777" w:rsidR="00FF13ED" w:rsidRPr="00BA270D" w:rsidRDefault="00FF13ED" w:rsidP="00FF13ED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Commitment to own personal and professional standards and development</w:t>
            </w:r>
          </w:p>
          <w:p w14:paraId="17C30F93" w14:textId="77777777" w:rsidR="00FF13ED" w:rsidRPr="00BA270D" w:rsidRDefault="00FF13ED" w:rsidP="00FF13ED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lastRenderedPageBreak/>
              <w:t>Commitment and willingness to contribute to the wider life of the Institute</w:t>
            </w:r>
          </w:p>
          <w:p w14:paraId="3139379F" w14:textId="77777777" w:rsidR="00FF13ED" w:rsidRPr="00BA270D" w:rsidRDefault="00FF13ED" w:rsidP="00FF13ED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Commitment to equal opportunities and diversity</w:t>
            </w:r>
          </w:p>
          <w:p w14:paraId="7B179198" w14:textId="77777777" w:rsidR="00FF13ED" w:rsidRDefault="00FF13ED" w:rsidP="00FF13ED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Ability to keep calm under pressure</w:t>
            </w:r>
          </w:p>
          <w:p w14:paraId="52397552" w14:textId="77777777" w:rsidR="00FF13ED" w:rsidRDefault="00FF13ED" w:rsidP="00B3058C">
            <w:pPr>
              <w:rPr>
                <w:rFonts w:cs="Arial"/>
              </w:rPr>
            </w:pPr>
          </w:p>
          <w:p w14:paraId="0156A36F" w14:textId="77777777" w:rsidR="00FF13ED" w:rsidRPr="00DC5614" w:rsidRDefault="00FF13ED" w:rsidP="00B3058C">
            <w:pPr>
              <w:ind w:left="360"/>
              <w:rPr>
                <w:rFonts w:cs="Arial"/>
              </w:rPr>
            </w:pPr>
          </w:p>
        </w:tc>
        <w:tc>
          <w:tcPr>
            <w:tcW w:w="6143" w:type="dxa"/>
          </w:tcPr>
          <w:p w14:paraId="73C8883A" w14:textId="77777777" w:rsidR="00FF13ED" w:rsidRPr="00BA270D" w:rsidRDefault="00FF13ED" w:rsidP="00B3058C">
            <w:pPr>
              <w:ind w:left="360"/>
              <w:rPr>
                <w:rFonts w:cs="Arial"/>
              </w:rPr>
            </w:pPr>
            <w:r w:rsidRPr="00BA270D">
              <w:rPr>
                <w:rFonts w:cs="Arial"/>
              </w:rPr>
              <w:lastRenderedPageBreak/>
              <w:t xml:space="preserve"> </w:t>
            </w:r>
          </w:p>
        </w:tc>
      </w:tr>
      <w:tr w:rsidR="00FF13ED" w:rsidRPr="00BA270D" w14:paraId="42DFE2D1" w14:textId="77777777" w:rsidTr="00FF13ED">
        <w:trPr>
          <w:trHeight w:val="437"/>
          <w:jc w:val="center"/>
        </w:trPr>
        <w:tc>
          <w:tcPr>
            <w:tcW w:w="1912" w:type="dxa"/>
            <w:shd w:val="clear" w:color="auto" w:fill="D9D9D9" w:themeFill="background1" w:themeFillShade="D9"/>
          </w:tcPr>
          <w:p w14:paraId="156A431E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 xml:space="preserve">CRITERIA </w:t>
            </w:r>
          </w:p>
        </w:tc>
        <w:tc>
          <w:tcPr>
            <w:tcW w:w="6541" w:type="dxa"/>
            <w:shd w:val="clear" w:color="auto" w:fill="D9D9D9" w:themeFill="background1" w:themeFillShade="D9"/>
          </w:tcPr>
          <w:p w14:paraId="289D9344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6143" w:type="dxa"/>
            <w:shd w:val="clear" w:color="auto" w:fill="D9D9D9" w:themeFill="background1" w:themeFillShade="D9"/>
          </w:tcPr>
          <w:p w14:paraId="4027687A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DESIRABLE</w:t>
            </w:r>
          </w:p>
        </w:tc>
      </w:tr>
      <w:tr w:rsidR="00FF13ED" w:rsidRPr="00BA270D" w14:paraId="5FAF3773" w14:textId="77777777" w:rsidTr="00FF13ED">
        <w:trPr>
          <w:jc w:val="center"/>
        </w:trPr>
        <w:tc>
          <w:tcPr>
            <w:tcW w:w="1912" w:type="dxa"/>
          </w:tcPr>
          <w:p w14:paraId="220D453E" w14:textId="77777777" w:rsidR="00FF13ED" w:rsidRPr="00BA270D" w:rsidRDefault="00FF13ED" w:rsidP="00B3058C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Other requirements</w:t>
            </w:r>
          </w:p>
        </w:tc>
        <w:tc>
          <w:tcPr>
            <w:tcW w:w="6541" w:type="dxa"/>
          </w:tcPr>
          <w:p w14:paraId="722622C7" w14:textId="77777777" w:rsidR="00FF13ED" w:rsidRPr="00BA270D" w:rsidRDefault="00FF13ED" w:rsidP="00FF13ED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Excellent record of attendance and punctuality</w:t>
            </w:r>
          </w:p>
          <w:p w14:paraId="3C112288" w14:textId="77777777" w:rsidR="00FF13ED" w:rsidRPr="00BA270D" w:rsidRDefault="00FF13ED" w:rsidP="00FF13ED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A commitment to and belief in the value of counselling and psychotherapy training and provision</w:t>
            </w:r>
          </w:p>
          <w:p w14:paraId="78668728" w14:textId="77777777" w:rsidR="00FF13ED" w:rsidRPr="00E87DED" w:rsidRDefault="00FF13ED" w:rsidP="00FF13ED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Should not have been found guilty of professional misconduct</w:t>
            </w:r>
            <w:r>
              <w:rPr>
                <w:rFonts w:cs="Arial"/>
              </w:rPr>
              <w:t xml:space="preserve"> </w:t>
            </w:r>
          </w:p>
          <w:p w14:paraId="105BFBE0" w14:textId="77777777" w:rsidR="00FF13ED" w:rsidRPr="00BA270D" w:rsidRDefault="00FF13ED" w:rsidP="00B3058C">
            <w:pPr>
              <w:rPr>
                <w:rFonts w:cs="Arial"/>
              </w:rPr>
            </w:pPr>
          </w:p>
        </w:tc>
        <w:tc>
          <w:tcPr>
            <w:tcW w:w="6143" w:type="dxa"/>
          </w:tcPr>
          <w:p w14:paraId="33DA7B0C" w14:textId="77777777" w:rsidR="00FF13ED" w:rsidRPr="00BA270D" w:rsidRDefault="00FF13ED" w:rsidP="00B3058C">
            <w:pPr>
              <w:ind w:left="360"/>
              <w:rPr>
                <w:rFonts w:cs="Arial"/>
              </w:rPr>
            </w:pPr>
          </w:p>
        </w:tc>
      </w:tr>
    </w:tbl>
    <w:p w14:paraId="390D3CF3" w14:textId="77777777" w:rsidR="009506E1" w:rsidRPr="004E64C5" w:rsidRDefault="009506E1" w:rsidP="004E64C5">
      <w:pPr>
        <w:rPr>
          <w:rFonts w:cs="Arial"/>
          <w:sz w:val="2"/>
          <w:szCs w:val="2"/>
        </w:rPr>
      </w:pPr>
    </w:p>
    <w:sectPr w:rsidR="009506E1" w:rsidRPr="004E64C5" w:rsidSect="009506E1">
      <w:pgSz w:w="16838" w:h="11906" w:orient="landscape"/>
      <w:pgMar w:top="1134" w:right="1843" w:bottom="1134" w:left="1618" w:header="720" w:footer="505" w:gutter="0"/>
      <w:pgBorders w:offsetFrom="page">
        <w:top w:val="single" w:sz="24" w:space="24" w:color="808080"/>
        <w:left w:val="single" w:sz="24" w:space="24" w:color="808080"/>
        <w:bottom w:val="single" w:sz="24" w:space="24" w:color="808080"/>
        <w:right w:val="single" w:sz="24" w:space="24" w:color="8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4BD2" w14:textId="77777777" w:rsidR="00B2255B" w:rsidRDefault="00B2255B">
      <w:r>
        <w:separator/>
      </w:r>
    </w:p>
  </w:endnote>
  <w:endnote w:type="continuationSeparator" w:id="0">
    <w:p w14:paraId="427C5AD2" w14:textId="77777777" w:rsidR="00B2255B" w:rsidRDefault="00B2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1368"/>
      <w:gridCol w:w="7104"/>
      <w:gridCol w:w="1382"/>
    </w:tblGrid>
    <w:tr w:rsidR="00832787" w14:paraId="4DCE66CE" w14:textId="77777777" w:rsidTr="00AE5BFB">
      <w:tc>
        <w:tcPr>
          <w:tcW w:w="1368" w:type="dxa"/>
          <w:vMerge w:val="restart"/>
          <w:vAlign w:val="center"/>
        </w:tcPr>
        <w:p w14:paraId="36E9521E" w14:textId="53E8485E" w:rsidR="00D1191F" w:rsidRPr="00513220" w:rsidRDefault="00D1191F" w:rsidP="00513220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  <w:r w:rsidRPr="00513220">
            <w:rPr>
              <w:rFonts w:eastAsia="Times New Roman"/>
              <w:color w:val="808080"/>
            </w:rPr>
            <w:t>© SPTI Ltd. (1987-</w:t>
          </w:r>
          <w:r w:rsidR="00956A3B">
            <w:rPr>
              <w:rFonts w:eastAsia="Times New Roman"/>
              <w:color w:val="808080"/>
            </w:rPr>
            <w:fldChar w:fldCharType="begin"/>
          </w:r>
          <w:r w:rsidR="00956A3B">
            <w:rPr>
              <w:rFonts w:eastAsia="Times New Roman"/>
              <w:color w:val="808080"/>
            </w:rPr>
            <w:instrText xml:space="preserve"> DATE  \@ "yyyy"  \* MERGEFORMAT </w:instrText>
          </w:r>
          <w:r w:rsidR="00956A3B">
            <w:rPr>
              <w:rFonts w:eastAsia="Times New Roman"/>
              <w:color w:val="808080"/>
            </w:rPr>
            <w:fldChar w:fldCharType="separate"/>
          </w:r>
          <w:r w:rsidR="00E61231">
            <w:rPr>
              <w:rFonts w:eastAsia="Times New Roman"/>
              <w:noProof/>
              <w:color w:val="808080"/>
            </w:rPr>
            <w:t>2025</w:t>
          </w:r>
          <w:r w:rsidR="00956A3B">
            <w:rPr>
              <w:rFonts w:eastAsia="Times New Roman"/>
              <w:color w:val="808080"/>
            </w:rPr>
            <w:fldChar w:fldCharType="end"/>
          </w:r>
          <w:r w:rsidRPr="00513220">
            <w:rPr>
              <w:rFonts w:eastAsia="Times New Roman"/>
              <w:color w:val="808080"/>
            </w:rPr>
            <w:t>)</w:t>
          </w:r>
        </w:p>
      </w:tc>
      <w:tc>
        <w:tcPr>
          <w:tcW w:w="7104" w:type="dxa"/>
          <w:vMerge w:val="restart"/>
          <w:vAlign w:val="center"/>
        </w:tcPr>
        <w:p w14:paraId="30000F2F" w14:textId="10A45A29" w:rsidR="00D1191F" w:rsidRPr="00513220" w:rsidRDefault="000C3434" w:rsidP="002A7C5F">
          <w:pPr>
            <w:pStyle w:val="Footer"/>
            <w:tabs>
              <w:tab w:val="clear" w:pos="4153"/>
              <w:tab w:val="clear" w:pos="8306"/>
              <w:tab w:val="left" w:pos="6145"/>
            </w:tabs>
            <w:jc w:val="left"/>
            <w:rPr>
              <w:rFonts w:eastAsia="Times New Roman"/>
              <w:color w:val="808080"/>
            </w:rPr>
          </w:pPr>
          <w:r>
            <w:rPr>
              <w:rFonts w:eastAsia="Times New Roman"/>
              <w:color w:val="808080"/>
            </w:rPr>
            <w:t>SPT</w:t>
          </w:r>
          <w:r w:rsidR="009506E1">
            <w:rPr>
              <w:rFonts w:eastAsia="Times New Roman"/>
              <w:color w:val="808080"/>
            </w:rPr>
            <w:t>I_</w:t>
          </w:r>
          <w:r w:rsidR="009E618F">
            <w:rPr>
              <w:rFonts w:eastAsia="Times New Roman"/>
              <w:color w:val="808080"/>
            </w:rPr>
            <w:t>Quality</w:t>
          </w:r>
          <w:r w:rsidR="009506E1">
            <w:rPr>
              <w:rFonts w:eastAsia="Times New Roman"/>
              <w:color w:val="808080"/>
            </w:rPr>
            <w:t>_</w:t>
          </w:r>
          <w:r w:rsidR="009E618F">
            <w:rPr>
              <w:rFonts w:eastAsia="Times New Roman"/>
              <w:color w:val="808080"/>
            </w:rPr>
            <w:t>Compliance_</w:t>
          </w:r>
          <w:r w:rsidR="009506E1">
            <w:rPr>
              <w:rFonts w:eastAsia="Times New Roman"/>
              <w:color w:val="808080"/>
            </w:rPr>
            <w:t>Manager_JD_2025</w:t>
          </w:r>
          <w:r w:rsidR="00AE5BFB">
            <w:rPr>
              <w:rFonts w:eastAsia="Times New Roman"/>
              <w:color w:val="808080"/>
            </w:rPr>
            <w:tab/>
          </w:r>
        </w:p>
      </w:tc>
      <w:tc>
        <w:tcPr>
          <w:tcW w:w="1382" w:type="dxa"/>
          <w:vAlign w:val="center"/>
        </w:tcPr>
        <w:p w14:paraId="0D534017" w14:textId="77777777" w:rsidR="00D1191F" w:rsidRPr="00513220" w:rsidRDefault="00D1191F" w:rsidP="002A7C5F">
          <w:pPr>
            <w:pStyle w:val="Footer"/>
            <w:tabs>
              <w:tab w:val="clear" w:pos="4153"/>
              <w:tab w:val="clear" w:pos="8306"/>
              <w:tab w:val="left" w:pos="1875"/>
            </w:tabs>
            <w:jc w:val="center"/>
            <w:rPr>
              <w:rFonts w:eastAsia="Times New Roman"/>
              <w:color w:val="808080"/>
            </w:rPr>
          </w:pPr>
          <w:r w:rsidRPr="00513220">
            <w:rPr>
              <w:rFonts w:eastAsia="Times New Roman"/>
              <w:color w:val="808080"/>
            </w:rPr>
            <w:t xml:space="preserve">Page </w:t>
          </w:r>
          <w:r w:rsidRPr="00513220">
            <w:rPr>
              <w:rFonts w:eastAsia="Times New Roman"/>
              <w:color w:val="808080"/>
            </w:rPr>
            <w:fldChar w:fldCharType="begin"/>
          </w:r>
          <w:r w:rsidRPr="00513220">
            <w:rPr>
              <w:rFonts w:eastAsia="Times New Roman"/>
              <w:color w:val="808080"/>
            </w:rPr>
            <w:instrText xml:space="preserve"> PAGE </w:instrText>
          </w:r>
          <w:r w:rsidRPr="00513220">
            <w:rPr>
              <w:rFonts w:eastAsia="Times New Roman"/>
              <w:color w:val="808080"/>
            </w:rPr>
            <w:fldChar w:fldCharType="separate"/>
          </w:r>
          <w:r w:rsidR="00536196">
            <w:rPr>
              <w:rFonts w:eastAsia="Times New Roman"/>
              <w:noProof/>
              <w:color w:val="808080"/>
            </w:rPr>
            <w:t>3</w:t>
          </w:r>
          <w:r w:rsidRPr="00513220">
            <w:rPr>
              <w:rFonts w:eastAsia="Times New Roman"/>
              <w:color w:val="808080"/>
            </w:rPr>
            <w:fldChar w:fldCharType="end"/>
          </w:r>
          <w:r w:rsidRPr="00513220">
            <w:rPr>
              <w:rFonts w:eastAsia="Times New Roman"/>
              <w:color w:val="808080"/>
            </w:rPr>
            <w:t xml:space="preserve"> of </w:t>
          </w:r>
          <w:r w:rsidRPr="00513220">
            <w:rPr>
              <w:rFonts w:eastAsia="Times New Roman"/>
              <w:color w:val="808080"/>
            </w:rPr>
            <w:fldChar w:fldCharType="begin"/>
          </w:r>
          <w:r w:rsidRPr="00513220">
            <w:rPr>
              <w:rFonts w:eastAsia="Times New Roman"/>
              <w:color w:val="808080"/>
            </w:rPr>
            <w:instrText xml:space="preserve"> NUMPAGES </w:instrText>
          </w:r>
          <w:r w:rsidRPr="00513220">
            <w:rPr>
              <w:rFonts w:eastAsia="Times New Roman"/>
              <w:color w:val="808080"/>
            </w:rPr>
            <w:fldChar w:fldCharType="separate"/>
          </w:r>
          <w:r w:rsidR="00536196">
            <w:rPr>
              <w:rFonts w:eastAsia="Times New Roman"/>
              <w:noProof/>
              <w:color w:val="808080"/>
            </w:rPr>
            <w:t>4</w:t>
          </w:r>
          <w:r w:rsidRPr="00513220">
            <w:rPr>
              <w:rFonts w:eastAsia="Times New Roman"/>
              <w:color w:val="808080"/>
            </w:rPr>
            <w:fldChar w:fldCharType="end"/>
          </w:r>
        </w:p>
      </w:tc>
    </w:tr>
    <w:tr w:rsidR="00832787" w14:paraId="24192B63" w14:textId="77777777" w:rsidTr="00AE5BFB">
      <w:tc>
        <w:tcPr>
          <w:tcW w:w="1368" w:type="dxa"/>
          <w:vMerge/>
          <w:vAlign w:val="center"/>
        </w:tcPr>
        <w:p w14:paraId="024ACC60" w14:textId="77777777" w:rsidR="00D1191F" w:rsidRPr="00513220" w:rsidRDefault="00D1191F" w:rsidP="00513220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</w:p>
      </w:tc>
      <w:tc>
        <w:tcPr>
          <w:tcW w:w="7104" w:type="dxa"/>
          <w:vMerge/>
          <w:vAlign w:val="center"/>
        </w:tcPr>
        <w:p w14:paraId="0A8F22B2" w14:textId="77777777" w:rsidR="00D1191F" w:rsidRPr="00513220" w:rsidRDefault="00D1191F" w:rsidP="00513220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</w:p>
      </w:tc>
      <w:tc>
        <w:tcPr>
          <w:tcW w:w="1382" w:type="dxa"/>
          <w:vAlign w:val="center"/>
        </w:tcPr>
        <w:p w14:paraId="3032B366" w14:textId="77777777" w:rsidR="00D1191F" w:rsidRPr="00513220" w:rsidRDefault="00D1191F" w:rsidP="002A7C5F">
          <w:pPr>
            <w:pStyle w:val="Footer"/>
            <w:tabs>
              <w:tab w:val="clear" w:pos="4153"/>
              <w:tab w:val="clear" w:pos="8306"/>
              <w:tab w:val="left" w:pos="1875"/>
            </w:tabs>
            <w:jc w:val="center"/>
            <w:rPr>
              <w:rFonts w:eastAsia="Times New Roman"/>
              <w:color w:val="808080"/>
            </w:rPr>
          </w:pPr>
        </w:p>
      </w:tc>
    </w:tr>
  </w:tbl>
  <w:p w14:paraId="74A2294D" w14:textId="77777777" w:rsidR="00D1191F" w:rsidRDefault="00D1191F" w:rsidP="00AB13AF">
    <w:pPr>
      <w:pStyle w:val="Footer"/>
      <w:tabs>
        <w:tab w:val="clear" w:pos="4153"/>
        <w:tab w:val="clear" w:pos="8306"/>
        <w:tab w:val="left" w:pos="18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D813" w14:textId="77777777" w:rsidR="00B2255B" w:rsidRDefault="00B2255B">
      <w:r>
        <w:separator/>
      </w:r>
    </w:p>
  </w:footnote>
  <w:footnote w:type="continuationSeparator" w:id="0">
    <w:p w14:paraId="13BCDA68" w14:textId="77777777" w:rsidR="00B2255B" w:rsidRDefault="00B2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B725" w14:textId="77777777" w:rsidR="00D1191F" w:rsidRPr="002F6A6F" w:rsidRDefault="009A44F4" w:rsidP="00656D04">
    <w:pPr>
      <w:pStyle w:val="Title"/>
      <w:tabs>
        <w:tab w:val="left" w:pos="2085"/>
      </w:tabs>
      <w:spacing w:after="60"/>
      <w:rPr>
        <w:color w:val="404040" w:themeColor="text1" w:themeTint="BF"/>
        <w:sz w:val="24"/>
        <w:szCs w:val="24"/>
      </w:rPr>
    </w:pPr>
    <w:r w:rsidRPr="002F6A6F">
      <w:rPr>
        <w:noProof/>
        <w:color w:val="404040" w:themeColor="text1" w:themeTint="BF"/>
      </w:rPr>
      <w:drawing>
        <wp:anchor distT="0" distB="0" distL="114300" distR="114300" simplePos="0" relativeHeight="251659264" behindDoc="1" locked="0" layoutInCell="1" allowOverlap="1" wp14:anchorId="54025813" wp14:editId="78F9ABA3">
          <wp:simplePos x="0" y="0"/>
          <wp:positionH relativeFrom="margin">
            <wp:posOffset>18425</wp:posOffset>
          </wp:positionH>
          <wp:positionV relativeFrom="paragraph">
            <wp:posOffset>0</wp:posOffset>
          </wp:positionV>
          <wp:extent cx="611256" cy="435935"/>
          <wp:effectExtent l="0" t="0" r="0" b="2540"/>
          <wp:wrapNone/>
          <wp:docPr id="635701926" name="Picture 635701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tationery\Logos\Leaf &amp; Dat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5" r="2835"/>
                  <a:stretch/>
                </pic:blipFill>
                <pic:spPr bwMode="auto">
                  <a:xfrm>
                    <a:off x="0" y="0"/>
                    <a:ext cx="611256" cy="43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191F" w:rsidRPr="002F6A6F">
      <w:rPr>
        <w:color w:val="404040" w:themeColor="text1" w:themeTint="BF"/>
        <w:sz w:val="24"/>
        <w:szCs w:val="24"/>
      </w:rPr>
      <w:t>The Sherwood Psychotherapy Training Institute</w:t>
    </w:r>
  </w:p>
  <w:p w14:paraId="12D06F22" w14:textId="127F3C74" w:rsidR="00B2255B" w:rsidRDefault="00FF13ED" w:rsidP="009506E1">
    <w:pPr>
      <w:pStyle w:val="Heading2"/>
      <w:jc w:val="center"/>
    </w:pPr>
    <w:r>
      <w:t>Quality &amp; Compliance</w:t>
    </w:r>
    <w:r w:rsidR="00B2255B">
      <w:t xml:space="preserve"> Manager – Job Description</w:t>
    </w:r>
  </w:p>
  <w:p w14:paraId="29B9CF59" w14:textId="0421769F" w:rsidR="002F6A6F" w:rsidRPr="00067616" w:rsidRDefault="002F6A6F" w:rsidP="00B2255B">
    <w:pPr>
      <w:pStyle w:val="Heading2"/>
      <w:pBdr>
        <w:bottom w:val="single" w:sz="4" w:space="1" w:color="7F7F7F" w:themeColor="text1" w:themeTint="80"/>
      </w:pBdr>
      <w:jc w:val="center"/>
      <w:rPr>
        <w:color w:val="404040" w:themeColor="text1" w:themeTint="BF"/>
        <w:sz w:val="3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009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AE1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6B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02A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5E4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10A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BA37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A66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B04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74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71742"/>
    <w:multiLevelType w:val="hybridMultilevel"/>
    <w:tmpl w:val="E7846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EF335B"/>
    <w:multiLevelType w:val="hybridMultilevel"/>
    <w:tmpl w:val="8606FB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96126C"/>
    <w:multiLevelType w:val="hybridMultilevel"/>
    <w:tmpl w:val="ECA4E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DD44E5"/>
    <w:multiLevelType w:val="hybridMultilevel"/>
    <w:tmpl w:val="6B865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753A67"/>
    <w:multiLevelType w:val="hybridMultilevel"/>
    <w:tmpl w:val="78F018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863E7C"/>
    <w:multiLevelType w:val="multilevel"/>
    <w:tmpl w:val="9944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717A10"/>
    <w:multiLevelType w:val="hybridMultilevel"/>
    <w:tmpl w:val="32A8E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F22F1"/>
    <w:multiLevelType w:val="hybridMultilevel"/>
    <w:tmpl w:val="8606F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429DC"/>
    <w:multiLevelType w:val="hybridMultilevel"/>
    <w:tmpl w:val="2EBC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F0A84"/>
    <w:multiLevelType w:val="hybridMultilevel"/>
    <w:tmpl w:val="5590F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35AEC"/>
    <w:multiLevelType w:val="hybridMultilevel"/>
    <w:tmpl w:val="C3AE9F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3C7544B"/>
    <w:multiLevelType w:val="hybridMultilevel"/>
    <w:tmpl w:val="2402D8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B43D41"/>
    <w:multiLevelType w:val="singleLevel"/>
    <w:tmpl w:val="B9FCAC8A"/>
    <w:lvl w:ilvl="0">
      <w:start w:val="1"/>
      <w:numFmt w:val="lowerLetter"/>
      <w:lvlText w:val="%1)"/>
      <w:legacy w:legacy="1" w:legacySpace="0" w:legacyIndent="390"/>
      <w:lvlJc w:val="left"/>
      <w:pPr>
        <w:ind w:left="390" w:hanging="390"/>
      </w:pPr>
      <w:rPr>
        <w:rFonts w:cs="Times New Roman"/>
      </w:rPr>
    </w:lvl>
  </w:abstractNum>
  <w:abstractNum w:abstractNumId="23" w15:restartNumberingAfterBreak="0">
    <w:nsid w:val="2BD84579"/>
    <w:multiLevelType w:val="hybridMultilevel"/>
    <w:tmpl w:val="CB622E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A96586"/>
    <w:multiLevelType w:val="hybridMultilevel"/>
    <w:tmpl w:val="136C8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F63D6"/>
    <w:multiLevelType w:val="hybridMultilevel"/>
    <w:tmpl w:val="9FA27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68A7D0F"/>
    <w:multiLevelType w:val="hybridMultilevel"/>
    <w:tmpl w:val="DCAAFE58"/>
    <w:lvl w:ilvl="0" w:tplc="1C9E1CC2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B3123C"/>
    <w:multiLevelType w:val="hybridMultilevel"/>
    <w:tmpl w:val="9C04C4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8F79BA"/>
    <w:multiLevelType w:val="hybridMultilevel"/>
    <w:tmpl w:val="656AE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92305"/>
    <w:multiLevelType w:val="singleLevel"/>
    <w:tmpl w:val="83607266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30" w15:restartNumberingAfterBreak="0">
    <w:nsid w:val="54895F05"/>
    <w:multiLevelType w:val="singleLevel"/>
    <w:tmpl w:val="0E007B7A"/>
    <w:lvl w:ilvl="0">
      <w:start w:val="1"/>
      <w:numFmt w:val="lowerLetter"/>
      <w:lvlText w:val="%1)"/>
      <w:legacy w:legacy="1" w:legacySpace="0" w:legacyIndent="405"/>
      <w:lvlJc w:val="left"/>
      <w:pPr>
        <w:ind w:left="405" w:hanging="405"/>
      </w:pPr>
      <w:rPr>
        <w:rFonts w:cs="Times New Roman"/>
      </w:rPr>
    </w:lvl>
  </w:abstractNum>
  <w:abstractNum w:abstractNumId="31" w15:restartNumberingAfterBreak="0">
    <w:nsid w:val="5E56663F"/>
    <w:multiLevelType w:val="singleLevel"/>
    <w:tmpl w:val="B9FCAC8A"/>
    <w:lvl w:ilvl="0">
      <w:start w:val="1"/>
      <w:numFmt w:val="lowerLetter"/>
      <w:lvlText w:val="%1)"/>
      <w:legacy w:legacy="1" w:legacySpace="0" w:legacyIndent="390"/>
      <w:lvlJc w:val="left"/>
      <w:pPr>
        <w:ind w:left="390" w:hanging="390"/>
      </w:pPr>
      <w:rPr>
        <w:rFonts w:cs="Times New Roman"/>
      </w:rPr>
    </w:lvl>
  </w:abstractNum>
  <w:abstractNum w:abstractNumId="32" w15:restartNumberingAfterBreak="0">
    <w:nsid w:val="5F5E595B"/>
    <w:multiLevelType w:val="hybridMultilevel"/>
    <w:tmpl w:val="60B8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85E28"/>
    <w:multiLevelType w:val="hybridMultilevel"/>
    <w:tmpl w:val="FF80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A4D8B"/>
    <w:multiLevelType w:val="singleLevel"/>
    <w:tmpl w:val="174AFA3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5" w15:restartNumberingAfterBreak="0">
    <w:nsid w:val="6B6F5E3D"/>
    <w:multiLevelType w:val="hybridMultilevel"/>
    <w:tmpl w:val="03BC9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707FC"/>
    <w:multiLevelType w:val="hybridMultilevel"/>
    <w:tmpl w:val="E0166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1627B"/>
    <w:multiLevelType w:val="hybridMultilevel"/>
    <w:tmpl w:val="8CA2C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60811"/>
    <w:multiLevelType w:val="hybridMultilevel"/>
    <w:tmpl w:val="3626A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F4B9A"/>
    <w:multiLevelType w:val="hybridMultilevel"/>
    <w:tmpl w:val="371A2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9F5BF9"/>
    <w:multiLevelType w:val="hybridMultilevel"/>
    <w:tmpl w:val="F6BE7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E54C44"/>
    <w:multiLevelType w:val="hybridMultilevel"/>
    <w:tmpl w:val="34C02136"/>
    <w:lvl w:ilvl="0" w:tplc="1C9E1CC2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3264E"/>
    <w:multiLevelType w:val="hybridMultilevel"/>
    <w:tmpl w:val="65B0A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53515"/>
    <w:multiLevelType w:val="hybridMultilevel"/>
    <w:tmpl w:val="3D9CD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443986">
    <w:abstractNumId w:val="34"/>
  </w:num>
  <w:num w:numId="2" w16cid:durableId="1463646299">
    <w:abstractNumId w:val="31"/>
  </w:num>
  <w:num w:numId="3" w16cid:durableId="76757975">
    <w:abstractNumId w:val="22"/>
  </w:num>
  <w:num w:numId="4" w16cid:durableId="773746881">
    <w:abstractNumId w:val="30"/>
  </w:num>
  <w:num w:numId="5" w16cid:durableId="1485394569">
    <w:abstractNumId w:val="29"/>
  </w:num>
  <w:num w:numId="6" w16cid:durableId="1962568493">
    <w:abstractNumId w:val="25"/>
  </w:num>
  <w:num w:numId="7" w16cid:durableId="781650487">
    <w:abstractNumId w:val="20"/>
  </w:num>
  <w:num w:numId="8" w16cid:durableId="841621930">
    <w:abstractNumId w:val="27"/>
  </w:num>
  <w:num w:numId="9" w16cid:durableId="125198890">
    <w:abstractNumId w:val="21"/>
  </w:num>
  <w:num w:numId="10" w16cid:durableId="1626306565">
    <w:abstractNumId w:val="9"/>
  </w:num>
  <w:num w:numId="11" w16cid:durableId="211576543">
    <w:abstractNumId w:val="7"/>
  </w:num>
  <w:num w:numId="12" w16cid:durableId="1519154248">
    <w:abstractNumId w:val="6"/>
  </w:num>
  <w:num w:numId="13" w16cid:durableId="2071415706">
    <w:abstractNumId w:val="5"/>
  </w:num>
  <w:num w:numId="14" w16cid:durableId="185143400">
    <w:abstractNumId w:val="4"/>
  </w:num>
  <w:num w:numId="15" w16cid:durableId="223638051">
    <w:abstractNumId w:val="8"/>
  </w:num>
  <w:num w:numId="16" w16cid:durableId="1842236404">
    <w:abstractNumId w:val="3"/>
  </w:num>
  <w:num w:numId="17" w16cid:durableId="1571043468">
    <w:abstractNumId w:val="2"/>
  </w:num>
  <w:num w:numId="18" w16cid:durableId="1990473302">
    <w:abstractNumId w:val="1"/>
  </w:num>
  <w:num w:numId="19" w16cid:durableId="804591373">
    <w:abstractNumId w:val="0"/>
  </w:num>
  <w:num w:numId="20" w16cid:durableId="1262105967">
    <w:abstractNumId w:val="32"/>
  </w:num>
  <w:num w:numId="21" w16cid:durableId="1540586987">
    <w:abstractNumId w:val="17"/>
  </w:num>
  <w:num w:numId="22" w16cid:durableId="816217271">
    <w:abstractNumId w:val="11"/>
  </w:num>
  <w:num w:numId="23" w16cid:durableId="848447237">
    <w:abstractNumId w:val="14"/>
  </w:num>
  <w:num w:numId="24" w16cid:durableId="54474075">
    <w:abstractNumId w:val="13"/>
  </w:num>
  <w:num w:numId="25" w16cid:durableId="1853760667">
    <w:abstractNumId w:val="23"/>
  </w:num>
  <w:num w:numId="26" w16cid:durableId="1848977974">
    <w:abstractNumId w:val="10"/>
  </w:num>
  <w:num w:numId="27" w16cid:durableId="1882741179">
    <w:abstractNumId w:val="19"/>
  </w:num>
  <w:num w:numId="28" w16cid:durableId="127093774">
    <w:abstractNumId w:val="37"/>
  </w:num>
  <w:num w:numId="29" w16cid:durableId="818503261">
    <w:abstractNumId w:val="33"/>
  </w:num>
  <w:num w:numId="30" w16cid:durableId="1310938633">
    <w:abstractNumId w:val="35"/>
  </w:num>
  <w:num w:numId="31" w16cid:durableId="1996182093">
    <w:abstractNumId w:val="16"/>
  </w:num>
  <w:num w:numId="32" w16cid:durableId="1242987567">
    <w:abstractNumId w:val="40"/>
  </w:num>
  <w:num w:numId="33" w16cid:durableId="1100492448">
    <w:abstractNumId w:val="39"/>
  </w:num>
  <w:num w:numId="34" w16cid:durableId="2010595363">
    <w:abstractNumId w:val="12"/>
  </w:num>
  <w:num w:numId="35" w16cid:durableId="669790698">
    <w:abstractNumId w:val="18"/>
  </w:num>
  <w:num w:numId="36" w16cid:durableId="1066151047">
    <w:abstractNumId w:val="15"/>
  </w:num>
  <w:num w:numId="37" w16cid:durableId="549849985">
    <w:abstractNumId w:val="42"/>
  </w:num>
  <w:num w:numId="38" w16cid:durableId="786004383">
    <w:abstractNumId w:val="24"/>
  </w:num>
  <w:num w:numId="39" w16cid:durableId="1929926927">
    <w:abstractNumId w:val="26"/>
  </w:num>
  <w:num w:numId="40" w16cid:durableId="1515456338">
    <w:abstractNumId w:val="41"/>
  </w:num>
  <w:num w:numId="41" w16cid:durableId="1241017009">
    <w:abstractNumId w:val="28"/>
  </w:num>
  <w:num w:numId="42" w16cid:durableId="1948273518">
    <w:abstractNumId w:val="43"/>
  </w:num>
  <w:num w:numId="43" w16cid:durableId="220092651">
    <w:abstractNumId w:val="38"/>
  </w:num>
  <w:num w:numId="44" w16cid:durableId="192191167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55B"/>
    <w:rsid w:val="000630EF"/>
    <w:rsid w:val="00067616"/>
    <w:rsid w:val="000A6F85"/>
    <w:rsid w:val="000B121F"/>
    <w:rsid w:val="000B4B6A"/>
    <w:rsid w:val="000C3434"/>
    <w:rsid w:val="00173E63"/>
    <w:rsid w:val="0017543A"/>
    <w:rsid w:val="001B248C"/>
    <w:rsid w:val="001E1E6D"/>
    <w:rsid w:val="00207EB4"/>
    <w:rsid w:val="00212B28"/>
    <w:rsid w:val="002177E5"/>
    <w:rsid w:val="002775CF"/>
    <w:rsid w:val="002A7C5F"/>
    <w:rsid w:val="002E011C"/>
    <w:rsid w:val="002F6A6F"/>
    <w:rsid w:val="00320F3D"/>
    <w:rsid w:val="00343500"/>
    <w:rsid w:val="00343E70"/>
    <w:rsid w:val="00351E68"/>
    <w:rsid w:val="00397FC4"/>
    <w:rsid w:val="0042492B"/>
    <w:rsid w:val="004879AC"/>
    <w:rsid w:val="00495740"/>
    <w:rsid w:val="004B4D20"/>
    <w:rsid w:val="004E0221"/>
    <w:rsid w:val="004E64C5"/>
    <w:rsid w:val="004F02DF"/>
    <w:rsid w:val="00513220"/>
    <w:rsid w:val="005346AF"/>
    <w:rsid w:val="00536102"/>
    <w:rsid w:val="00536196"/>
    <w:rsid w:val="00536D7F"/>
    <w:rsid w:val="005A3062"/>
    <w:rsid w:val="00600902"/>
    <w:rsid w:val="00600FAD"/>
    <w:rsid w:val="00640A87"/>
    <w:rsid w:val="00656D04"/>
    <w:rsid w:val="0079508B"/>
    <w:rsid w:val="007B1C8D"/>
    <w:rsid w:val="007D33C8"/>
    <w:rsid w:val="007E25F2"/>
    <w:rsid w:val="00832787"/>
    <w:rsid w:val="00876534"/>
    <w:rsid w:val="009110E9"/>
    <w:rsid w:val="00927CA6"/>
    <w:rsid w:val="00937127"/>
    <w:rsid w:val="009506E1"/>
    <w:rsid w:val="00956A3B"/>
    <w:rsid w:val="009A44F4"/>
    <w:rsid w:val="009C4909"/>
    <w:rsid w:val="009D26B6"/>
    <w:rsid w:val="009E618F"/>
    <w:rsid w:val="00A204CA"/>
    <w:rsid w:val="00AB13AF"/>
    <w:rsid w:val="00AB4609"/>
    <w:rsid w:val="00AB5183"/>
    <w:rsid w:val="00AE5BFB"/>
    <w:rsid w:val="00B01CE5"/>
    <w:rsid w:val="00B02BC9"/>
    <w:rsid w:val="00B2255B"/>
    <w:rsid w:val="00BA38B8"/>
    <w:rsid w:val="00BF3F72"/>
    <w:rsid w:val="00BF5180"/>
    <w:rsid w:val="00C62836"/>
    <w:rsid w:val="00CA11F4"/>
    <w:rsid w:val="00D1191F"/>
    <w:rsid w:val="00D37E27"/>
    <w:rsid w:val="00D405B5"/>
    <w:rsid w:val="00D95AAC"/>
    <w:rsid w:val="00DB2A66"/>
    <w:rsid w:val="00E473FD"/>
    <w:rsid w:val="00E61231"/>
    <w:rsid w:val="00EA49C3"/>
    <w:rsid w:val="00EC60E5"/>
    <w:rsid w:val="00F040FA"/>
    <w:rsid w:val="00F0703A"/>
    <w:rsid w:val="00F21DA7"/>
    <w:rsid w:val="00F44EE2"/>
    <w:rsid w:val="00F538E4"/>
    <w:rsid w:val="00F80B3C"/>
    <w:rsid w:val="00FC6CAB"/>
    <w:rsid w:val="00FD7925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21207"/>
  <w15:chartTrackingRefBased/>
  <w15:docId w15:val="{81E8D634-A4AD-46A5-9154-4A02198D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iPriority="9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92B"/>
    <w:pPr>
      <w:widowControl w:val="0"/>
      <w:jc w:val="both"/>
    </w:pPr>
    <w:rPr>
      <w:rFonts w:ascii="Arial" w:hAnsi="Arial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2492B"/>
    <w:pPr>
      <w:keepNext/>
      <w:autoSpaceDE w:val="0"/>
      <w:autoSpaceDN w:val="0"/>
      <w:adjustRightInd w:val="0"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B2255B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/>
    </w:rPr>
  </w:style>
  <w:style w:type="paragraph" w:styleId="Heading4">
    <w:name w:val="heading 4"/>
    <w:basedOn w:val="Normal"/>
    <w:next w:val="Normal"/>
    <w:qFormat/>
    <w:locked/>
    <w:rsid w:val="00173E6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42492B"/>
    <w:rPr>
      <w:rFonts w:ascii="Arial" w:hAnsi="Arial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42492B"/>
    <w:pPr>
      <w:tabs>
        <w:tab w:val="center" w:pos="4153"/>
        <w:tab w:val="right" w:pos="8306"/>
      </w:tabs>
      <w:autoSpaceDE w:val="0"/>
      <w:autoSpaceDN w:val="0"/>
      <w:adjustRightInd w:val="0"/>
    </w:pPr>
    <w:rPr>
      <w:szCs w:val="20"/>
    </w:rPr>
  </w:style>
  <w:style w:type="character" w:customStyle="1" w:styleId="FooterChar">
    <w:name w:val="Footer Char"/>
    <w:link w:val="Footer"/>
    <w:locked/>
    <w:rsid w:val="0042492B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42492B"/>
    <w:pPr>
      <w:spacing w:after="120"/>
    </w:pPr>
  </w:style>
  <w:style w:type="character" w:customStyle="1" w:styleId="BodyTextChar">
    <w:name w:val="Body Text Char"/>
    <w:link w:val="BodyText"/>
    <w:locked/>
    <w:rsid w:val="0042492B"/>
    <w:rPr>
      <w:rFonts w:ascii="Arial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92B"/>
    <w:pPr>
      <w:widowControl/>
      <w:ind w:left="720"/>
      <w:jc w:val="left"/>
    </w:pPr>
    <w:rPr>
      <w:rFonts w:ascii="Times New Roman" w:hAnsi="Times New Roman"/>
      <w:szCs w:val="20"/>
      <w:lang w:eastAsia="en-GB"/>
    </w:rPr>
  </w:style>
  <w:style w:type="table" w:styleId="TableGrid">
    <w:name w:val="Table Grid"/>
    <w:basedOn w:val="TableNormal"/>
    <w:rsid w:val="007B1C8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rsid w:val="00656D04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locked/>
    <w:rsid w:val="00656D04"/>
    <w:pPr>
      <w:widowControl/>
      <w:jc w:val="center"/>
    </w:pPr>
    <w:rPr>
      <w:rFonts w:eastAsia="Times New Roman"/>
      <w:sz w:val="28"/>
      <w:szCs w:val="20"/>
      <w:lang w:eastAsia="en-GB"/>
    </w:rPr>
  </w:style>
  <w:style w:type="paragraph" w:styleId="Subtitle">
    <w:name w:val="Subtitle"/>
    <w:basedOn w:val="Normal"/>
    <w:qFormat/>
    <w:locked/>
    <w:rsid w:val="00656D04"/>
    <w:pPr>
      <w:widowControl/>
      <w:jc w:val="center"/>
    </w:pPr>
    <w:rPr>
      <w:rFonts w:eastAsia="Times New Roman"/>
      <w:b/>
      <w:sz w:val="32"/>
      <w:szCs w:val="20"/>
      <w:lang w:eastAsia="en-GB"/>
    </w:rPr>
  </w:style>
  <w:style w:type="character" w:customStyle="1" w:styleId="TitleChar">
    <w:name w:val="Title Char"/>
    <w:link w:val="Title"/>
    <w:rsid w:val="00656D04"/>
    <w:rPr>
      <w:rFonts w:ascii="Arial" w:hAnsi="Arial"/>
      <w:sz w:val="28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83278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locked/>
    <w:rsid w:val="0083278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2255B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9506E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\The%20Sherwood%20Psychotherapy%20Training%20Institute\SPTI%20Home%20-%20SPTI%20Templates\Admin\SPTI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7EE891F8E8E408A87DEC84C5CFAC4" ma:contentTypeVersion="4" ma:contentTypeDescription="Create a new document." ma:contentTypeScope="" ma:versionID="bd532cebded640dd549b98dbdfbcae97">
  <xsd:schema xmlns:xsd="http://www.w3.org/2001/XMLSchema" xmlns:xs="http://www.w3.org/2001/XMLSchema" xmlns:p="http://schemas.microsoft.com/office/2006/metadata/properties" xmlns:ns2="54ce8b88-2662-4421-804b-5c259e5f8c80" targetNamespace="http://schemas.microsoft.com/office/2006/metadata/properties" ma:root="true" ma:fieldsID="01e435b6f02a1988bef92a815d23cdb2" ns2:_="">
    <xsd:import namespace="54ce8b88-2662-4421-804b-5c259e5f8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e8b88-2662-4421-804b-5c259e5f8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AFB47-6661-4B43-97BF-BD0935E508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B48842-9159-43B1-B9CF-94E1FD887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e8b88-2662-4421-804b-5c259e5f8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634E8-CFE0-405B-9D2E-392C128FF2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SPTI Document Template</Template>
  <TotalTime>0</TotalTime>
  <Pages>5</Pages>
  <Words>906</Words>
  <Characters>5927</Characters>
  <Application>Microsoft Office Word</Application>
  <DocSecurity>0</DocSecurity>
  <Lines>201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SPTI</vt:lpstr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SPTI</dc:title>
  <dc:subject/>
  <dc:creator>PA</dc:creator>
  <cp:keywords/>
  <cp:lastModifiedBy>Willetts Kat</cp:lastModifiedBy>
  <cp:revision>5</cp:revision>
  <cp:lastPrinted>2025-11-03T11:24:00Z</cp:lastPrinted>
  <dcterms:created xsi:type="dcterms:W3CDTF">2025-11-03T11:18:00Z</dcterms:created>
  <dcterms:modified xsi:type="dcterms:W3CDTF">2025-11-03T11:36:00Z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0x01010020C7EE891F8E8E408A87DEC84C5CFAC4</vt:lpwstr>
  </property>
</Properties>
</file>